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pPr w:leftFromText="180" w:rightFromText="180" w:vertAnchor="page" w:horzAnchor="page" w:tblpX="1576" w:tblpY="1718"/>
        <w:tblOverlap w:val="never"/>
        <w:tblW w:w="0" w:type="auto"/>
        <w:tblInd w:w="0" w:type="dxa"/>
        <w:tblBorders>
          <w:top w:val="none" w:color="auto" w:sz="0" w:space="0"/>
          <w:left w:val="none" w:color="auto" w:sz="0" w:space="0"/>
          <w:bottom w:val="thinThickMediumGap" w:color="FF0000" w:sz="2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1"/>
      </w:tblGrid>
      <w:tr w14:paraId="5DAF4B24">
        <w:trPr>
          <w:trHeight w:val="1150" w:hRule="atLeast"/>
        </w:trPr>
        <w:tc>
          <w:tcPr>
            <w:tcW w:w="9061" w:type="dxa"/>
            <w:tcBorders>
              <w:tl2br w:val="nil"/>
              <w:tr2bl w:val="nil"/>
            </w:tcBorders>
            <w:noWrap w:val="0"/>
            <w:vAlign w:val="bottom"/>
          </w:tcPr>
          <w:p w14:paraId="4A37104F">
            <w:pPr>
              <w:pStyle w:val="2"/>
              <w:keepNext/>
              <w:keepLines/>
              <w:pageBreakBefore w:val="0"/>
              <w:widowControl/>
              <w:numPr>
                <w:ilvl w:val="0"/>
                <w:numId w:val="0"/>
              </w:numPr>
              <w:kinsoku/>
              <w:wordWrap/>
              <w:overflowPunct/>
              <w:topLinePunct w:val="0"/>
              <w:autoSpaceDE w:val="0"/>
              <w:autoSpaceDN w:val="0"/>
              <w:bidi w:val="0"/>
              <w:adjustRightInd w:val="0"/>
              <w:snapToGrid w:val="0"/>
              <w:spacing w:line="1280" w:lineRule="exact"/>
              <w:jc w:val="center"/>
              <w:textAlignment w:val="baseline"/>
              <w:rPr>
                <w:rFonts w:hint="eastAsia" w:ascii="方正小标宋简体" w:hAnsi="方正小标宋简体" w:eastAsia="方正小标宋简体" w:cs="方正小标宋简体"/>
                <w:b/>
                <w:bCs/>
                <w:color w:val="FF0000"/>
                <w:w w:val="90"/>
                <w:kern w:val="72"/>
                <w:sz w:val="72"/>
                <w:lang w:val="en-US" w:eastAsia="zh-CN"/>
              </w:rPr>
            </w:pPr>
            <w:bookmarkStart w:id="0" w:name="xxqqWholeArea"/>
            <w:r>
              <w:rPr>
                <w:rFonts w:hint="eastAsia" w:ascii="方正小标宋简体" w:hAnsi="方正小标宋简体" w:eastAsia="方正小标宋简体" w:cs="方正小标宋简体"/>
                <w:color w:val="FF0000"/>
                <w:spacing w:val="38"/>
                <w:w w:val="100"/>
                <w:kern w:val="0"/>
                <w:sz w:val="67"/>
                <w:szCs w:val="67"/>
                <w:fitText w:val="8896" w:id="909455222"/>
                <w:lang w:val="en-US" w:eastAsia="zh-CN"/>
              </w:rPr>
              <w:t>共青团</w:t>
            </w:r>
            <w:r>
              <w:rPr>
                <w:rFonts w:hint="eastAsia" w:ascii="方正小标宋简体" w:hAnsi="方正小标宋简体" w:eastAsia="方正小标宋简体" w:cs="方正小标宋简体"/>
                <w:color w:val="FF0000"/>
                <w:spacing w:val="38"/>
                <w:w w:val="100"/>
                <w:kern w:val="0"/>
                <w:sz w:val="67"/>
                <w:szCs w:val="67"/>
                <w:fitText w:val="8896" w:id="909455222"/>
              </w:rPr>
              <w:t>东莞城市学院委员</w:t>
            </w:r>
            <w:r>
              <w:rPr>
                <w:rFonts w:hint="eastAsia" w:ascii="方正小标宋简体" w:hAnsi="方正小标宋简体" w:eastAsia="方正小标宋简体" w:cs="方正小标宋简体"/>
                <w:color w:val="FF0000"/>
                <w:spacing w:val="10"/>
                <w:w w:val="100"/>
                <w:kern w:val="0"/>
                <w:sz w:val="67"/>
                <w:szCs w:val="67"/>
                <w:fitText w:val="8896" w:id="909455222"/>
              </w:rPr>
              <w:t>会</w:t>
            </w:r>
          </w:p>
        </w:tc>
      </w:tr>
      <w:bookmarkEnd w:id="0"/>
    </w:tbl>
    <w:p w14:paraId="565A4B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11"/>
          <w:szCs w:val="11"/>
          <w:lang w:val="en-US" w:eastAsia="zh-CN"/>
        </w:rPr>
      </w:pPr>
    </w:p>
    <w:p w14:paraId="5538BEB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lang w:val="en-US" w:eastAsia="zh-CN"/>
        </w:rPr>
      </w:pPr>
      <w:r>
        <w:rPr>
          <w:rFonts w:hint="eastAsia" w:ascii="方正小标宋简体" w:hAnsi="方正小标宋简体" w:eastAsia="方正小标宋简体" w:cs="方正小标宋简体"/>
          <w:sz w:val="44"/>
          <w:szCs w:val="52"/>
          <w:lang w:val="en-US" w:eastAsia="zh-CN"/>
        </w:rPr>
        <w:t>关于开展2025年寒假“返家乡”暨</w:t>
      </w:r>
    </w:p>
    <w:p w14:paraId="1CEE22D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52"/>
          <w:lang w:val="en-US" w:eastAsia="zh-CN"/>
        </w:rPr>
        <w:t>大学生“百千万工程”突击队行动的预通知</w:t>
      </w:r>
    </w:p>
    <w:p w14:paraId="0EB6C2D5">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left"/>
        <w:textAlignment w:val="auto"/>
        <w:rPr>
          <w:rFonts w:hint="eastAsia" w:ascii="方正黑体_GBK" w:hAnsi="方正黑体_GBK" w:eastAsia="方正黑体_GBK" w:cs="方正黑体_GBK"/>
          <w:sz w:val="32"/>
          <w:szCs w:val="32"/>
        </w:rPr>
      </w:pPr>
    </w:p>
    <w:p w14:paraId="720CE59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仿宋_GB2312" w:cs="Times New Roman"/>
          <w:kern w:val="2"/>
          <w:sz w:val="32"/>
          <w:szCs w:val="32"/>
          <w:lang w:val="en-US" w:eastAsia="zh-CN"/>
        </w:rPr>
      </w:pPr>
      <w:r>
        <w:rPr>
          <w:rFonts w:hint="eastAsia" w:eastAsia="仿宋_GB2312" w:cs="Times New Roman"/>
          <w:kern w:val="2"/>
          <w:sz w:val="32"/>
          <w:szCs w:val="32"/>
          <w:lang w:val="en-US" w:eastAsia="zh-CN"/>
        </w:rPr>
        <w:t>校内各级团组织：</w:t>
      </w:r>
    </w:p>
    <w:p w14:paraId="27BC0E2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为深入学习贯彻习近平新时代中国特色社会主义思想，认真落实省委、省政府关于实</w:t>
      </w:r>
      <w:r>
        <w:rPr>
          <w:rFonts w:hint="eastAsia" w:ascii="仿宋_GB2312" w:hAnsi="仿宋_GB2312" w:eastAsia="仿宋_GB2312" w:cs="仿宋_GB2312"/>
          <w:kern w:val="2"/>
          <w:sz w:val="32"/>
          <w:szCs w:val="32"/>
          <w:lang w:val="en-US" w:eastAsia="zh-CN"/>
        </w:rPr>
        <w:t>施“百县千镇万村高质量发展工程”的</w:t>
      </w:r>
      <w:r>
        <w:rPr>
          <w:rFonts w:hint="default" w:ascii="Times New Roman" w:hAnsi="Times New Roman" w:eastAsia="仿宋_GB2312" w:cs="Times New Roman"/>
          <w:kern w:val="2"/>
          <w:sz w:val="32"/>
          <w:szCs w:val="32"/>
          <w:lang w:val="en-US" w:eastAsia="zh-CN"/>
        </w:rPr>
        <w:t>部署要求，坚持</w:t>
      </w:r>
      <w:r>
        <w:rPr>
          <w:rFonts w:hint="eastAsia" w:ascii="仿宋_GB2312" w:hAnsi="仿宋_GB2312" w:eastAsia="仿宋_GB2312" w:cs="仿宋_GB2312"/>
          <w:kern w:val="2"/>
          <w:sz w:val="32"/>
          <w:szCs w:val="32"/>
          <w:lang w:val="en-US" w:eastAsia="zh-CN"/>
        </w:rPr>
        <w:t>“受教育、长才干、作贡献”</w:t>
      </w:r>
      <w:r>
        <w:rPr>
          <w:rFonts w:hint="default" w:ascii="Times New Roman" w:hAnsi="Times New Roman" w:eastAsia="仿宋_GB2312" w:cs="Times New Roman"/>
          <w:kern w:val="2"/>
          <w:sz w:val="32"/>
          <w:szCs w:val="32"/>
          <w:lang w:val="en-US" w:eastAsia="zh-CN"/>
        </w:rPr>
        <w:t>的宗旨，</w:t>
      </w:r>
      <w:r>
        <w:rPr>
          <w:rFonts w:hint="eastAsia" w:eastAsia="仿宋_GB2312" w:cs="Times New Roman"/>
          <w:kern w:val="2"/>
          <w:sz w:val="32"/>
          <w:szCs w:val="32"/>
          <w:lang w:val="en-US" w:eastAsia="zh-CN"/>
        </w:rPr>
        <w:t>进一步深化广东青年大学生“百千万工程”突击队行动，</w:t>
      </w:r>
      <w:r>
        <w:rPr>
          <w:rFonts w:hint="default" w:ascii="Times New Roman" w:hAnsi="Times New Roman" w:eastAsia="仿宋_GB2312" w:cs="Times New Roman"/>
          <w:kern w:val="2"/>
          <w:sz w:val="32"/>
          <w:szCs w:val="32"/>
          <w:lang w:val="en-US" w:eastAsia="zh-CN"/>
        </w:rPr>
        <w:t>按照团中央、团省委统一规划部署，</w:t>
      </w:r>
      <w:r>
        <w:rPr>
          <w:rFonts w:hint="eastAsia" w:eastAsia="仿宋_GB2312" w:cs="Times New Roman"/>
          <w:kern w:val="2"/>
          <w:sz w:val="32"/>
          <w:szCs w:val="32"/>
          <w:lang w:val="en-US" w:eastAsia="zh-CN"/>
        </w:rPr>
        <w:t>经研究，决定开展2025年寒假“返家乡”社会实践暨大学生“百千万工程”突击队行动，现将有关事宜通知如下：</w:t>
      </w:r>
    </w:p>
    <w:p w14:paraId="409E8CE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一、实践内容</w:t>
      </w:r>
    </w:p>
    <w:p w14:paraId="58389BC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坚持以习近平新时代中国特色社会主义思想为指导，坚持理论学习与实践教育相结合通过返乡实践</w:t>
      </w:r>
      <w:r>
        <w:rPr>
          <w:rFonts w:hint="eastAsia" w:eastAsia="仿宋_GB2312" w:cs="Times New Roman"/>
          <w:kern w:val="2"/>
          <w:sz w:val="32"/>
          <w:szCs w:val="32"/>
          <w:lang w:val="en-US" w:eastAsia="zh-CN"/>
        </w:rPr>
        <w:t>，</w:t>
      </w:r>
      <w:r>
        <w:rPr>
          <w:rFonts w:hint="default" w:ascii="Times New Roman" w:hAnsi="Times New Roman" w:eastAsia="仿宋_GB2312" w:cs="Times New Roman"/>
          <w:kern w:val="2"/>
          <w:sz w:val="32"/>
          <w:szCs w:val="32"/>
          <w:lang w:val="en-US" w:eastAsia="zh-CN"/>
        </w:rPr>
        <w:t>将书本知识与群众实践进一步结合</w:t>
      </w:r>
      <w:r>
        <w:rPr>
          <w:rFonts w:hint="eastAsia" w:eastAsia="仿宋_GB2312" w:cs="Times New Roman"/>
          <w:kern w:val="2"/>
          <w:sz w:val="32"/>
          <w:szCs w:val="32"/>
          <w:lang w:val="en-US" w:eastAsia="zh-CN"/>
        </w:rPr>
        <w:t>，</w:t>
      </w:r>
      <w:r>
        <w:rPr>
          <w:rFonts w:hint="default" w:ascii="Times New Roman" w:hAnsi="Times New Roman" w:eastAsia="仿宋_GB2312" w:cs="Times New Roman"/>
          <w:kern w:val="2"/>
          <w:sz w:val="32"/>
          <w:szCs w:val="32"/>
          <w:lang w:val="en-US" w:eastAsia="zh-CN"/>
        </w:rPr>
        <w:t>用脚步丈量祖国大地</w:t>
      </w:r>
      <w:r>
        <w:rPr>
          <w:rFonts w:hint="eastAsia" w:eastAsia="仿宋_GB2312" w:cs="Times New Roman"/>
          <w:kern w:val="2"/>
          <w:sz w:val="32"/>
          <w:szCs w:val="32"/>
          <w:lang w:val="en-US" w:eastAsia="zh-CN"/>
        </w:rPr>
        <w:t>，</w:t>
      </w:r>
      <w:r>
        <w:rPr>
          <w:rFonts w:hint="default" w:ascii="Times New Roman" w:hAnsi="Times New Roman" w:eastAsia="仿宋_GB2312" w:cs="Times New Roman"/>
          <w:kern w:val="2"/>
          <w:sz w:val="32"/>
          <w:szCs w:val="32"/>
          <w:lang w:val="en-US" w:eastAsia="zh-CN"/>
        </w:rPr>
        <w:t>锤炼意志品格，磨炼社会化能力，贡献青春智慧，服务家乡建设。</w:t>
      </w:r>
    </w:p>
    <w:p w14:paraId="4B463B2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eastAsia="仿宋_GB2312" w:cs="Times New Roman"/>
          <w:kern w:val="2"/>
          <w:sz w:val="32"/>
          <w:szCs w:val="32"/>
          <w:lang w:val="en-US" w:eastAsia="zh-CN"/>
        </w:rPr>
      </w:pPr>
      <w:r>
        <w:rPr>
          <w:rFonts w:hint="eastAsia" w:ascii="楷体" w:hAnsi="楷体" w:eastAsia="楷体" w:cs="楷体"/>
          <w:kern w:val="2"/>
          <w:sz w:val="32"/>
          <w:szCs w:val="32"/>
          <w:lang w:val="en-US" w:eastAsia="zh-CN"/>
        </w:rPr>
        <w:t>1.回访母校。</w:t>
      </w:r>
      <w:r>
        <w:rPr>
          <w:rFonts w:hint="eastAsia" w:eastAsia="仿宋_GB2312" w:cs="Times New Roman"/>
          <w:kern w:val="2"/>
          <w:sz w:val="32"/>
          <w:szCs w:val="32"/>
          <w:lang w:val="en-US" w:eastAsia="zh-CN"/>
        </w:rPr>
        <w:t>组织学生回到母校或本市其他中学，进行“面对面”现场交流互动形式，如班会、座谈会、咨询台、个别答疑等活动向中学的领导、班主任、老师以及学弟学妹们分享自己的高考学习经验及在城院的生活与收获。</w:t>
      </w:r>
    </w:p>
    <w:p w14:paraId="78C7F0E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eastAsia" w:eastAsia="仿宋_GB2312" w:cs="Times New Roman"/>
          <w:kern w:val="2"/>
          <w:sz w:val="32"/>
          <w:szCs w:val="32"/>
          <w:lang w:val="en-US" w:eastAsia="zh-CN"/>
        </w:rPr>
      </w:pPr>
      <w:r>
        <w:rPr>
          <w:rFonts w:hint="eastAsia" w:ascii="楷体" w:hAnsi="楷体" w:eastAsia="楷体" w:cs="楷体"/>
          <w:kern w:val="2"/>
          <w:sz w:val="32"/>
          <w:szCs w:val="32"/>
          <w:lang w:val="en-US" w:eastAsia="zh-CN"/>
        </w:rPr>
        <w:t>2.持续开展大学生“百千万工程”突击队行动。</w:t>
      </w:r>
      <w:r>
        <w:rPr>
          <w:rFonts w:hint="eastAsia" w:eastAsia="仿宋_GB2312" w:cs="Times New Roman"/>
          <w:kern w:val="2"/>
          <w:sz w:val="32"/>
          <w:szCs w:val="32"/>
          <w:lang w:val="en-US" w:eastAsia="zh-CN"/>
        </w:rPr>
        <w:t>鼓励2024年暑期“三下乡”社会实践活动暨广东青年大学生“百千万工程”突击队立项项目在寒假期间入县进村，到结对地持续开展服务。</w:t>
      </w:r>
    </w:p>
    <w:p w14:paraId="0E94A46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楷体" w:hAnsi="楷体" w:eastAsia="楷体" w:cs="楷体"/>
          <w:kern w:val="2"/>
          <w:sz w:val="32"/>
          <w:szCs w:val="32"/>
          <w:lang w:val="en-US" w:eastAsia="zh-CN"/>
        </w:rPr>
        <w:t>3.政务实践。</w:t>
      </w:r>
      <w:r>
        <w:rPr>
          <w:rFonts w:hint="default" w:ascii="Times New Roman" w:hAnsi="Times New Roman" w:eastAsia="仿宋_GB2312" w:cs="Times New Roman"/>
          <w:kern w:val="2"/>
          <w:sz w:val="32"/>
          <w:szCs w:val="32"/>
          <w:lang w:val="en-US" w:eastAsia="zh-CN"/>
        </w:rPr>
        <w:t>组织学生走进地方党政机关、事业单位一线岗位，承担具体工作。注重引导学生认真学习领会习近平新时代中国特色社会主义思想，用党的创新理论武装头脑，指导实践，推动工作。</w:t>
      </w:r>
    </w:p>
    <w:p w14:paraId="3B0C3A0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楷体" w:hAnsi="楷体" w:eastAsia="楷体" w:cs="楷体"/>
          <w:kern w:val="2"/>
          <w:sz w:val="32"/>
          <w:szCs w:val="32"/>
          <w:lang w:val="en-US" w:eastAsia="zh-CN"/>
        </w:rPr>
        <w:t>4.企业实践。</w:t>
      </w:r>
      <w:r>
        <w:rPr>
          <w:rFonts w:hint="default" w:ascii="Times New Roman" w:hAnsi="Times New Roman" w:eastAsia="仿宋_GB2312" w:cs="Times New Roman"/>
          <w:kern w:val="2"/>
          <w:sz w:val="32"/>
          <w:szCs w:val="32"/>
          <w:lang w:val="en-US" w:eastAsia="zh-CN"/>
        </w:rPr>
        <w:t>进一步细化实践岗位挖掘，通过大学生专业方向与企业岗位需求的双向匹配，组织学生参与家乡企业实际工作。</w:t>
      </w:r>
    </w:p>
    <w:p w14:paraId="09213566">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楷体" w:hAnsi="楷体" w:eastAsia="楷体" w:cs="楷体"/>
          <w:kern w:val="2"/>
          <w:sz w:val="32"/>
          <w:szCs w:val="32"/>
          <w:lang w:val="en-US" w:eastAsia="zh-CN"/>
        </w:rPr>
        <w:t>5.乡村振兴。</w:t>
      </w:r>
      <w:r>
        <w:rPr>
          <w:rFonts w:hint="default" w:ascii="Times New Roman" w:hAnsi="Times New Roman" w:eastAsia="仿宋_GB2312" w:cs="Times New Roman"/>
          <w:kern w:val="2"/>
          <w:sz w:val="32"/>
          <w:szCs w:val="32"/>
          <w:lang w:val="en-US" w:eastAsia="zh-CN"/>
        </w:rPr>
        <w:t>动员学生积极助力乡村振兴战略实施，在乡镇团委和村团组织的统筹下，参与乡村社会治理、公共服务、文化建设、生态文明建设等领域的实践活动。开展</w:t>
      </w:r>
      <w:r>
        <w:rPr>
          <w:rFonts w:hint="eastAsia" w:ascii="仿宋_GB2312" w:hAnsi="仿宋_GB2312" w:eastAsia="仿宋_GB2312" w:cs="仿宋_GB2312"/>
          <w:kern w:val="2"/>
          <w:sz w:val="32"/>
          <w:szCs w:val="32"/>
          <w:lang w:val="en-US" w:eastAsia="zh-CN"/>
        </w:rPr>
        <w:t>“我为乡村代言”</w:t>
      </w:r>
      <w:r>
        <w:rPr>
          <w:rFonts w:hint="default" w:ascii="Times New Roman" w:hAnsi="Times New Roman" w:eastAsia="仿宋_GB2312" w:cs="Times New Roman"/>
          <w:kern w:val="2"/>
          <w:sz w:val="32"/>
          <w:szCs w:val="32"/>
          <w:lang w:val="en-US" w:eastAsia="zh-CN"/>
        </w:rPr>
        <w:t>实践活动，讲好乡村振兴故事，助力美丽乡村、文明乡村、善治乡村建设。</w:t>
      </w:r>
    </w:p>
    <w:p w14:paraId="47BC977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楷体" w:hAnsi="楷体" w:eastAsia="楷体" w:cs="楷体"/>
          <w:kern w:val="2"/>
          <w:sz w:val="32"/>
          <w:szCs w:val="32"/>
          <w:lang w:val="en-US" w:eastAsia="zh-CN"/>
        </w:rPr>
        <w:t>6.公益服务。</w:t>
      </w:r>
      <w:r>
        <w:rPr>
          <w:rFonts w:hint="default" w:ascii="Times New Roman" w:hAnsi="Times New Roman" w:eastAsia="仿宋_GB2312" w:cs="Times New Roman"/>
          <w:kern w:val="2"/>
          <w:sz w:val="32"/>
          <w:szCs w:val="32"/>
          <w:lang w:val="en-US" w:eastAsia="zh-CN"/>
        </w:rPr>
        <w:t>组织学生通过志愿服务等方式，在农村、社区以及青年之家、四点半课堂等基层一线场所，开展扶贫济困、扶弱助残、敬老爱老、生态环保、课业辅导、服务群众等工作，弘扬</w:t>
      </w:r>
      <w:r>
        <w:rPr>
          <w:rFonts w:hint="eastAsia" w:ascii="仿宋_GB2312" w:hAnsi="仿宋_GB2312" w:eastAsia="仿宋_GB2312" w:cs="仿宋_GB2312"/>
          <w:kern w:val="2"/>
          <w:sz w:val="32"/>
          <w:szCs w:val="32"/>
          <w:lang w:val="en-US" w:eastAsia="zh-CN"/>
        </w:rPr>
        <w:t>“奉献、友爱、互助、进步”</w:t>
      </w:r>
      <w:r>
        <w:rPr>
          <w:rFonts w:hint="default" w:ascii="Times New Roman" w:hAnsi="Times New Roman" w:eastAsia="仿宋_GB2312" w:cs="Times New Roman"/>
          <w:kern w:val="2"/>
          <w:sz w:val="32"/>
          <w:szCs w:val="32"/>
          <w:lang w:val="en-US" w:eastAsia="zh-CN"/>
        </w:rPr>
        <w:t>的志愿精神。</w:t>
      </w:r>
    </w:p>
    <w:p w14:paraId="01E92806">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楷体" w:hAnsi="楷体" w:eastAsia="楷体" w:cs="楷体"/>
          <w:kern w:val="2"/>
          <w:sz w:val="32"/>
          <w:szCs w:val="32"/>
          <w:lang w:val="en-US" w:eastAsia="zh-CN"/>
        </w:rPr>
        <w:t>7.社区服务。</w:t>
      </w:r>
      <w:r>
        <w:rPr>
          <w:rFonts w:hint="default" w:ascii="Times New Roman" w:hAnsi="Times New Roman" w:eastAsia="仿宋_GB2312" w:cs="Times New Roman"/>
          <w:kern w:val="2"/>
          <w:sz w:val="32"/>
          <w:szCs w:val="32"/>
          <w:lang w:val="en-US" w:eastAsia="zh-CN"/>
        </w:rPr>
        <w:t>结合大学生社区实践计划相关工作安排，广泛开展社区实践。主动向村、社区和青年之家报到，在乡镇团委和村、社区团组织的统筹下，就近就便编入志愿者组织、青年突击队等，通过多渠道力所能及地参与基层治理日常工作。</w:t>
      </w:r>
    </w:p>
    <w:p w14:paraId="3D247D2B">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楷体" w:hAnsi="楷体" w:eastAsia="楷体" w:cs="楷体"/>
          <w:kern w:val="2"/>
          <w:sz w:val="32"/>
          <w:szCs w:val="32"/>
          <w:lang w:val="en-US" w:eastAsia="zh-CN"/>
        </w:rPr>
        <w:t>8.兼职锻炼。</w:t>
      </w:r>
      <w:r>
        <w:rPr>
          <w:rFonts w:hint="default" w:ascii="Times New Roman" w:hAnsi="Times New Roman" w:eastAsia="仿宋_GB2312" w:cs="Times New Roman"/>
          <w:kern w:val="2"/>
          <w:sz w:val="32"/>
          <w:szCs w:val="32"/>
          <w:lang w:val="en-US" w:eastAsia="zh-CN"/>
        </w:rPr>
        <w:t>结合当地具体情况，组织安排符合条件的学生担任乡镇团委及村、社区团组织等基层团组织的兼职干部，参与相关工作，发挥积极作用。</w:t>
      </w:r>
    </w:p>
    <w:p w14:paraId="41054245">
      <w:pPr>
        <w:spacing w:line="600" w:lineRule="exact"/>
        <w:ind w:firstLine="632" w:firstLineChars="200"/>
        <w:jc w:val="left"/>
        <w:rPr>
          <w:rFonts w:ascii="黑体" w:hAnsi="黑体" w:eastAsia="黑体" w:cs="Times New Roman"/>
          <w:kern w:val="2"/>
          <w:sz w:val="32"/>
          <w:szCs w:val="32"/>
        </w:rPr>
      </w:pPr>
      <w:r>
        <w:rPr>
          <w:rFonts w:hint="eastAsia" w:ascii="黑体" w:hAnsi="黑体" w:eastAsia="黑体" w:cs="Times New Roman"/>
          <w:kern w:val="2"/>
          <w:sz w:val="32"/>
          <w:szCs w:val="32"/>
          <w:lang w:val="en-US" w:eastAsia="zh-CN"/>
        </w:rPr>
        <w:t>二、</w:t>
      </w:r>
      <w:r>
        <w:rPr>
          <w:rFonts w:hint="eastAsia" w:ascii="黑体" w:hAnsi="黑体" w:eastAsia="黑体" w:cs="Times New Roman"/>
          <w:kern w:val="2"/>
          <w:sz w:val="32"/>
          <w:szCs w:val="32"/>
        </w:rPr>
        <w:t>综合</w:t>
      </w:r>
      <w:r>
        <w:rPr>
          <w:rFonts w:hint="eastAsia" w:ascii="黑体" w:hAnsi="黑体" w:eastAsia="黑体" w:cs="Times New Roman"/>
          <w:kern w:val="2"/>
          <w:sz w:val="32"/>
          <w:szCs w:val="32"/>
          <w:lang w:val="en-US" w:eastAsia="zh-CN"/>
        </w:rPr>
        <w:t>素质养成教育计划</w:t>
      </w:r>
      <w:r>
        <w:rPr>
          <w:rFonts w:hint="eastAsia" w:ascii="黑体" w:hAnsi="黑体" w:eastAsia="黑体" w:cs="Times New Roman"/>
          <w:kern w:val="2"/>
          <w:sz w:val="32"/>
          <w:szCs w:val="32"/>
        </w:rPr>
        <w:t>学分设置</w:t>
      </w:r>
    </w:p>
    <w:p w14:paraId="4A3EE0A2">
      <w:pPr>
        <w:spacing w:line="600" w:lineRule="exact"/>
        <w:ind w:firstLine="632" w:firstLineChars="200"/>
        <w:jc w:val="left"/>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根据《关于推动我校综合素质养成教育计划部分课程（校团委）实施的通知》</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东</w:t>
      </w:r>
      <w:r>
        <w:rPr>
          <w:rFonts w:hint="default" w:ascii="Times New Roman Regular" w:hAnsi="Times New Roman Regular" w:eastAsia="仿宋_GB2312" w:cs="Times New Roman Regular"/>
          <w:kern w:val="2"/>
          <w:sz w:val="32"/>
          <w:szCs w:val="32"/>
        </w:rPr>
        <w:t>莞城团</w:t>
      </w:r>
      <w:r>
        <w:rPr>
          <w:rFonts w:hint="eastAsia" w:ascii="Times New Roman Regular" w:hAnsi="Times New Roman Regular" w:eastAsia="仿宋_GB2312" w:cs="Times New Roman Regular"/>
          <w:kern w:val="2"/>
          <w:sz w:val="32"/>
          <w:szCs w:val="32"/>
          <w:lang w:val="en-US" w:eastAsia="zh-CN"/>
        </w:rPr>
        <w:t>〔</w:t>
      </w:r>
      <w:r>
        <w:rPr>
          <w:rFonts w:hint="default" w:ascii="Times New Roman Regular" w:hAnsi="Times New Roman Regular" w:eastAsia="仿宋_GB2312" w:cs="Times New Roman Regular"/>
          <w:kern w:val="2"/>
          <w:sz w:val="32"/>
          <w:szCs w:val="32"/>
        </w:rPr>
        <w:t>2023〕14</w:t>
      </w:r>
      <w:r>
        <w:rPr>
          <w:rFonts w:hint="eastAsia" w:ascii="仿宋_GB2312" w:hAnsi="仿宋_GB2312" w:eastAsia="仿宋_GB2312" w:cs="仿宋_GB2312"/>
          <w:kern w:val="2"/>
          <w:sz w:val="32"/>
          <w:szCs w:val="32"/>
        </w:rPr>
        <w:t>号</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文件精神</w:t>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rPr>
        <w:t>“返家乡”社会实践暨大学生“百千万工程”突击队行动</w:t>
      </w:r>
      <w:r>
        <w:rPr>
          <w:rFonts w:hint="eastAsia" w:ascii="仿宋_GB2312" w:hAnsi="仿宋_GB2312" w:eastAsia="仿宋_GB2312" w:cs="仿宋_GB2312"/>
          <w:kern w:val="2"/>
          <w:sz w:val="32"/>
          <w:szCs w:val="32"/>
        </w:rPr>
        <w:t>属于“理想信念”培养模块中的“家乡秀”培养项目，相关的认证学分细节如下：</w:t>
      </w:r>
    </w:p>
    <w:tbl>
      <w:tblPr>
        <w:tblStyle w:val="17"/>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1369"/>
        <w:gridCol w:w="1121"/>
        <w:gridCol w:w="1758"/>
        <w:gridCol w:w="1682"/>
        <w:gridCol w:w="2504"/>
      </w:tblGrid>
      <w:tr w14:paraId="75506BF5">
        <w:trPr>
          <w:trHeight w:val="657" w:hRule="atLeast"/>
          <w:jc w:val="center"/>
        </w:trPr>
        <w:tc>
          <w:tcPr>
            <w:tcW w:w="1142" w:type="dxa"/>
            <w:vAlign w:val="center"/>
          </w:tcPr>
          <w:p w14:paraId="6106D8C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kern w:val="2"/>
                <w:sz w:val="22"/>
                <w:szCs w:val="22"/>
              </w:rPr>
            </w:pPr>
            <w:r>
              <w:rPr>
                <w:rFonts w:hint="eastAsia" w:ascii="黑体" w:hAnsi="黑体" w:eastAsia="黑体" w:cs="黑体"/>
                <w:b w:val="0"/>
                <w:bCs w:val="0"/>
                <w:kern w:val="2"/>
                <w:sz w:val="22"/>
                <w:szCs w:val="22"/>
              </w:rPr>
              <w:t>培养项目</w:t>
            </w:r>
          </w:p>
        </w:tc>
        <w:tc>
          <w:tcPr>
            <w:tcW w:w="1369" w:type="dxa"/>
            <w:vAlign w:val="center"/>
          </w:tcPr>
          <w:p w14:paraId="52DDF6B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kern w:val="2"/>
                <w:sz w:val="22"/>
                <w:szCs w:val="22"/>
              </w:rPr>
            </w:pPr>
            <w:r>
              <w:rPr>
                <w:rFonts w:hint="eastAsia" w:ascii="黑体" w:hAnsi="黑体" w:eastAsia="黑体" w:cs="黑体"/>
                <w:b w:val="0"/>
                <w:bCs w:val="0"/>
                <w:kern w:val="2"/>
                <w:sz w:val="22"/>
                <w:szCs w:val="22"/>
              </w:rPr>
              <w:t>认证条件</w:t>
            </w:r>
          </w:p>
        </w:tc>
        <w:tc>
          <w:tcPr>
            <w:tcW w:w="1121" w:type="dxa"/>
            <w:vAlign w:val="center"/>
          </w:tcPr>
          <w:p w14:paraId="30F5373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kern w:val="2"/>
                <w:sz w:val="22"/>
                <w:szCs w:val="22"/>
              </w:rPr>
            </w:pPr>
            <w:r>
              <w:rPr>
                <w:rFonts w:hint="eastAsia" w:ascii="黑体" w:hAnsi="黑体" w:eastAsia="黑体" w:cs="黑体"/>
                <w:b w:val="0"/>
                <w:bCs w:val="0"/>
                <w:kern w:val="2"/>
                <w:sz w:val="22"/>
                <w:szCs w:val="22"/>
              </w:rPr>
              <w:t>认证学分</w:t>
            </w:r>
          </w:p>
        </w:tc>
        <w:tc>
          <w:tcPr>
            <w:tcW w:w="1758" w:type="dxa"/>
            <w:vAlign w:val="center"/>
          </w:tcPr>
          <w:p w14:paraId="5BF44B5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kern w:val="2"/>
                <w:sz w:val="22"/>
                <w:szCs w:val="22"/>
              </w:rPr>
            </w:pPr>
            <w:r>
              <w:rPr>
                <w:rFonts w:hint="eastAsia" w:ascii="黑体" w:hAnsi="黑体" w:eastAsia="黑体" w:cs="黑体"/>
                <w:b w:val="0"/>
                <w:bCs w:val="0"/>
                <w:kern w:val="2"/>
                <w:sz w:val="22"/>
                <w:szCs w:val="22"/>
              </w:rPr>
              <w:t>实施承办单位</w:t>
            </w:r>
          </w:p>
        </w:tc>
        <w:tc>
          <w:tcPr>
            <w:tcW w:w="1682" w:type="dxa"/>
            <w:vAlign w:val="center"/>
          </w:tcPr>
          <w:p w14:paraId="01B51E9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kern w:val="2"/>
                <w:sz w:val="22"/>
                <w:szCs w:val="22"/>
              </w:rPr>
            </w:pPr>
            <w:r>
              <w:rPr>
                <w:rFonts w:hint="eastAsia" w:ascii="黑体" w:hAnsi="黑体" w:eastAsia="黑体" w:cs="黑体"/>
                <w:b w:val="0"/>
                <w:bCs w:val="0"/>
                <w:kern w:val="2"/>
                <w:sz w:val="22"/>
                <w:szCs w:val="22"/>
              </w:rPr>
              <w:t>学分认定单位</w:t>
            </w:r>
          </w:p>
        </w:tc>
        <w:tc>
          <w:tcPr>
            <w:tcW w:w="2504" w:type="dxa"/>
            <w:vAlign w:val="center"/>
          </w:tcPr>
          <w:p w14:paraId="47973E2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kern w:val="2"/>
                <w:sz w:val="22"/>
                <w:szCs w:val="22"/>
              </w:rPr>
            </w:pPr>
            <w:r>
              <w:rPr>
                <w:rFonts w:hint="eastAsia" w:ascii="黑体" w:hAnsi="黑体" w:eastAsia="黑体" w:cs="黑体"/>
                <w:b w:val="0"/>
                <w:bCs w:val="0"/>
                <w:kern w:val="2"/>
                <w:sz w:val="22"/>
                <w:szCs w:val="22"/>
              </w:rPr>
              <w:t>实施时间与指引细则</w:t>
            </w:r>
          </w:p>
        </w:tc>
      </w:tr>
      <w:tr w14:paraId="45D7C228">
        <w:trPr>
          <w:jc w:val="center"/>
        </w:trPr>
        <w:tc>
          <w:tcPr>
            <w:tcW w:w="1142" w:type="dxa"/>
            <w:vMerge w:val="restart"/>
            <w:vAlign w:val="center"/>
          </w:tcPr>
          <w:p w14:paraId="54B8D202">
            <w:pPr>
              <w:spacing w:line="400" w:lineRule="exact"/>
              <w:jc w:val="center"/>
              <w:rPr>
                <w:rFonts w:hint="default" w:ascii="Times New Roman Regular" w:hAnsi="Times New Roman Regular" w:eastAsia="仿宋_GB2312" w:cs="Times New Roman Regular"/>
                <w:b w:val="0"/>
                <w:bCs w:val="0"/>
                <w:kern w:val="2"/>
                <w:sz w:val="22"/>
                <w:szCs w:val="22"/>
              </w:rPr>
            </w:pPr>
            <w:r>
              <w:rPr>
                <w:rFonts w:hint="default" w:ascii="Times New Roman Regular" w:hAnsi="Times New Roman Regular" w:eastAsia="仿宋_GB2312" w:cs="Times New Roman Regular"/>
                <w:b w:val="0"/>
                <w:bCs w:val="0"/>
                <w:kern w:val="2"/>
                <w:sz w:val="22"/>
                <w:szCs w:val="22"/>
              </w:rPr>
              <w:t>家乡秀</w:t>
            </w:r>
          </w:p>
        </w:tc>
        <w:tc>
          <w:tcPr>
            <w:tcW w:w="1369" w:type="dxa"/>
            <w:vAlign w:val="center"/>
          </w:tcPr>
          <w:p w14:paraId="35F93F24">
            <w:pPr>
              <w:spacing w:line="400" w:lineRule="exact"/>
              <w:jc w:val="center"/>
              <w:rPr>
                <w:rFonts w:hint="default" w:ascii="Times New Roman Regular" w:hAnsi="Times New Roman Regular" w:eastAsia="仿宋_GB2312" w:cs="Times New Roman Regular"/>
                <w:b w:val="0"/>
                <w:bCs w:val="0"/>
                <w:kern w:val="2"/>
                <w:sz w:val="22"/>
                <w:szCs w:val="22"/>
              </w:rPr>
            </w:pPr>
            <w:r>
              <w:rPr>
                <w:rFonts w:hint="default" w:ascii="Times New Roman Regular" w:hAnsi="Times New Roman Regular" w:eastAsia="仿宋_GB2312" w:cs="Times New Roman Regular"/>
                <w:b w:val="0"/>
                <w:bCs w:val="0"/>
                <w:kern w:val="2"/>
                <w:sz w:val="22"/>
                <w:szCs w:val="22"/>
              </w:rPr>
              <w:t>参与</w:t>
            </w:r>
          </w:p>
        </w:tc>
        <w:tc>
          <w:tcPr>
            <w:tcW w:w="1121" w:type="dxa"/>
            <w:vAlign w:val="center"/>
          </w:tcPr>
          <w:p w14:paraId="5339A802">
            <w:pPr>
              <w:spacing w:line="400" w:lineRule="exact"/>
              <w:jc w:val="center"/>
              <w:rPr>
                <w:rFonts w:hint="default" w:ascii="Times New Roman Regular" w:hAnsi="Times New Roman Regular" w:eastAsia="仿宋_GB2312" w:cs="Times New Roman Regular"/>
                <w:b w:val="0"/>
                <w:bCs w:val="0"/>
                <w:kern w:val="2"/>
                <w:sz w:val="22"/>
                <w:szCs w:val="22"/>
              </w:rPr>
            </w:pPr>
            <w:r>
              <w:rPr>
                <w:rFonts w:hint="default" w:ascii="Times New Roman Regular" w:hAnsi="Times New Roman Regular" w:eastAsia="仿宋_GB2312" w:cs="Times New Roman Regular"/>
                <w:b w:val="0"/>
                <w:bCs w:val="0"/>
                <w:kern w:val="2"/>
                <w:sz w:val="22"/>
                <w:szCs w:val="22"/>
              </w:rPr>
              <w:t>0.1</w:t>
            </w:r>
          </w:p>
        </w:tc>
        <w:tc>
          <w:tcPr>
            <w:tcW w:w="3440" w:type="dxa"/>
            <w:gridSpan w:val="2"/>
            <w:vMerge w:val="restart"/>
            <w:vAlign w:val="center"/>
          </w:tcPr>
          <w:p w14:paraId="65755DD2">
            <w:pPr>
              <w:spacing w:line="400" w:lineRule="exact"/>
              <w:jc w:val="center"/>
              <w:rPr>
                <w:rFonts w:hint="default" w:ascii="Times New Roman Regular" w:hAnsi="Times New Roman Regular" w:eastAsia="仿宋_GB2312" w:cs="Times New Roman Regular"/>
                <w:b w:val="0"/>
                <w:bCs w:val="0"/>
                <w:kern w:val="2"/>
                <w:sz w:val="22"/>
                <w:szCs w:val="22"/>
              </w:rPr>
            </w:pPr>
            <w:r>
              <w:rPr>
                <w:rFonts w:hint="default" w:ascii="Times New Roman Regular" w:hAnsi="Times New Roman Regular" w:eastAsia="仿宋_GB2312" w:cs="Times New Roman Regular"/>
                <w:b w:val="0"/>
                <w:bCs w:val="0"/>
                <w:kern w:val="2"/>
                <w:sz w:val="22"/>
                <w:szCs w:val="22"/>
              </w:rPr>
              <w:t>二级学院团委</w:t>
            </w:r>
          </w:p>
        </w:tc>
        <w:tc>
          <w:tcPr>
            <w:tcW w:w="2504" w:type="dxa"/>
            <w:vAlign w:val="center"/>
          </w:tcPr>
          <w:p w14:paraId="14D1F262">
            <w:pPr>
              <w:spacing w:line="400" w:lineRule="exact"/>
              <w:jc w:val="center"/>
              <w:rPr>
                <w:rFonts w:hint="eastAsia" w:ascii="仿宋_GB2312" w:hAnsi="仿宋_GB2312" w:eastAsia="仿宋_GB2312" w:cs="仿宋_GB2312"/>
                <w:b w:val="0"/>
                <w:bCs w:val="0"/>
                <w:kern w:val="2"/>
                <w:sz w:val="22"/>
                <w:szCs w:val="22"/>
              </w:rPr>
            </w:pPr>
            <w:r>
              <w:rPr>
                <w:rFonts w:hint="eastAsia" w:ascii="仿宋_GB2312" w:hAnsi="仿宋_GB2312" w:eastAsia="仿宋_GB2312" w:cs="仿宋_GB2312"/>
                <w:b w:val="0"/>
                <w:bCs w:val="0"/>
                <w:kern w:val="2"/>
                <w:sz w:val="22"/>
                <w:szCs w:val="22"/>
              </w:rPr>
              <w:t>“返家乡”个人实践</w:t>
            </w:r>
          </w:p>
          <w:p w14:paraId="001ED486">
            <w:pPr>
              <w:spacing w:line="400" w:lineRule="exact"/>
              <w:jc w:val="center"/>
              <w:rPr>
                <w:rFonts w:hint="eastAsia" w:ascii="仿宋_GB2312" w:hAnsi="仿宋_GB2312" w:eastAsia="仿宋_GB2312" w:cs="仿宋_GB2312"/>
                <w:b w:val="0"/>
                <w:bCs w:val="0"/>
                <w:kern w:val="2"/>
                <w:sz w:val="22"/>
                <w:szCs w:val="22"/>
              </w:rPr>
            </w:pPr>
            <w:r>
              <w:rPr>
                <w:rFonts w:hint="eastAsia" w:ascii="仿宋_GB2312" w:hAnsi="仿宋_GB2312" w:eastAsia="仿宋_GB2312" w:cs="仿宋_GB2312"/>
                <w:b w:val="0"/>
                <w:bCs w:val="0"/>
                <w:kern w:val="2"/>
                <w:sz w:val="22"/>
                <w:szCs w:val="22"/>
              </w:rPr>
              <w:t>（</w:t>
            </w:r>
            <w:r>
              <w:rPr>
                <w:rFonts w:hint="default" w:ascii="Times New Roman Regular" w:hAnsi="Times New Roman Regular" w:eastAsia="仿宋_GB2312" w:cs="Times New Roman Regular"/>
                <w:b w:val="0"/>
                <w:bCs w:val="0"/>
                <w:kern w:val="2"/>
                <w:sz w:val="22"/>
                <w:szCs w:val="22"/>
              </w:rPr>
              <w:t>1、3</w:t>
            </w:r>
            <w:r>
              <w:rPr>
                <w:rFonts w:hint="eastAsia" w:ascii="仿宋_GB2312" w:hAnsi="仿宋_GB2312" w:eastAsia="仿宋_GB2312" w:cs="仿宋_GB2312"/>
                <w:b w:val="0"/>
                <w:bCs w:val="0"/>
                <w:kern w:val="2"/>
                <w:sz w:val="22"/>
                <w:szCs w:val="22"/>
              </w:rPr>
              <w:t>学期寒假）</w:t>
            </w:r>
          </w:p>
        </w:tc>
      </w:tr>
      <w:tr w14:paraId="1EDA36E2">
        <w:trPr>
          <w:jc w:val="center"/>
        </w:trPr>
        <w:tc>
          <w:tcPr>
            <w:tcW w:w="1142" w:type="dxa"/>
            <w:vMerge w:val="continue"/>
            <w:vAlign w:val="center"/>
          </w:tcPr>
          <w:p w14:paraId="2D5D9F0A">
            <w:pPr>
              <w:spacing w:line="400" w:lineRule="exact"/>
              <w:jc w:val="center"/>
              <w:rPr>
                <w:rFonts w:hint="default" w:ascii="Times New Roman Regular" w:hAnsi="Times New Roman Regular" w:eastAsia="仿宋_GB2312" w:cs="Times New Roman Regular"/>
                <w:b w:val="0"/>
                <w:bCs w:val="0"/>
                <w:kern w:val="2"/>
                <w:sz w:val="22"/>
                <w:szCs w:val="22"/>
              </w:rPr>
            </w:pPr>
          </w:p>
        </w:tc>
        <w:tc>
          <w:tcPr>
            <w:tcW w:w="1369" w:type="dxa"/>
            <w:vAlign w:val="center"/>
          </w:tcPr>
          <w:p w14:paraId="550D2453">
            <w:pPr>
              <w:spacing w:line="400" w:lineRule="exact"/>
              <w:jc w:val="center"/>
              <w:rPr>
                <w:rFonts w:hint="default" w:ascii="Times New Roman Regular" w:hAnsi="Times New Roman Regular" w:eastAsia="仿宋_GB2312" w:cs="Times New Roman Regular"/>
                <w:b w:val="0"/>
                <w:bCs w:val="0"/>
                <w:kern w:val="2"/>
                <w:sz w:val="22"/>
                <w:szCs w:val="22"/>
              </w:rPr>
            </w:pPr>
            <w:r>
              <w:rPr>
                <w:rFonts w:hint="default" w:ascii="Times New Roman Regular" w:hAnsi="Times New Roman Regular" w:eastAsia="仿宋_GB2312" w:cs="Times New Roman Regular"/>
                <w:b w:val="0"/>
                <w:bCs w:val="0"/>
                <w:kern w:val="2"/>
                <w:sz w:val="22"/>
                <w:szCs w:val="22"/>
              </w:rPr>
              <w:t>院级前6名</w:t>
            </w:r>
          </w:p>
        </w:tc>
        <w:tc>
          <w:tcPr>
            <w:tcW w:w="1121" w:type="dxa"/>
            <w:vAlign w:val="center"/>
          </w:tcPr>
          <w:p w14:paraId="60D989C0">
            <w:pPr>
              <w:spacing w:line="400" w:lineRule="exact"/>
              <w:jc w:val="center"/>
              <w:rPr>
                <w:rFonts w:hint="default" w:ascii="Times New Roman Regular" w:hAnsi="Times New Roman Regular" w:eastAsia="仿宋_GB2312" w:cs="Times New Roman Regular"/>
                <w:b w:val="0"/>
                <w:bCs w:val="0"/>
                <w:kern w:val="2"/>
                <w:sz w:val="22"/>
                <w:szCs w:val="22"/>
              </w:rPr>
            </w:pPr>
            <w:r>
              <w:rPr>
                <w:rFonts w:hint="default" w:ascii="Times New Roman Regular" w:hAnsi="Times New Roman Regular" w:eastAsia="仿宋_GB2312" w:cs="Times New Roman Regular"/>
                <w:b w:val="0"/>
                <w:bCs w:val="0"/>
                <w:kern w:val="2"/>
                <w:sz w:val="22"/>
                <w:szCs w:val="22"/>
              </w:rPr>
              <w:t>0.3</w:t>
            </w:r>
          </w:p>
        </w:tc>
        <w:tc>
          <w:tcPr>
            <w:tcW w:w="3440" w:type="dxa"/>
            <w:gridSpan w:val="2"/>
            <w:vMerge w:val="continue"/>
            <w:vAlign w:val="center"/>
          </w:tcPr>
          <w:p w14:paraId="58CB020A">
            <w:pPr>
              <w:spacing w:line="400" w:lineRule="exact"/>
              <w:jc w:val="center"/>
              <w:rPr>
                <w:rFonts w:hint="default" w:ascii="Times New Roman Regular" w:hAnsi="Times New Roman Regular" w:eastAsia="仿宋_GB2312" w:cs="Times New Roman Regular"/>
                <w:b w:val="0"/>
                <w:bCs w:val="0"/>
                <w:kern w:val="2"/>
                <w:sz w:val="22"/>
                <w:szCs w:val="22"/>
              </w:rPr>
            </w:pPr>
          </w:p>
        </w:tc>
        <w:tc>
          <w:tcPr>
            <w:tcW w:w="2504" w:type="dxa"/>
            <w:vAlign w:val="center"/>
          </w:tcPr>
          <w:p w14:paraId="00019FB6">
            <w:pPr>
              <w:spacing w:line="400" w:lineRule="exact"/>
              <w:jc w:val="center"/>
              <w:rPr>
                <w:rFonts w:hint="eastAsia" w:ascii="仿宋_GB2312" w:hAnsi="仿宋_GB2312" w:eastAsia="仿宋_GB2312" w:cs="仿宋_GB2312"/>
                <w:b w:val="0"/>
                <w:bCs w:val="0"/>
                <w:kern w:val="2"/>
                <w:sz w:val="22"/>
                <w:szCs w:val="22"/>
              </w:rPr>
            </w:pPr>
            <w:r>
              <w:rPr>
                <w:rFonts w:hint="eastAsia" w:ascii="仿宋_GB2312" w:hAnsi="仿宋_GB2312" w:eastAsia="仿宋_GB2312" w:cs="仿宋_GB2312"/>
                <w:b w:val="0"/>
                <w:bCs w:val="0"/>
                <w:kern w:val="2"/>
                <w:sz w:val="22"/>
                <w:szCs w:val="22"/>
              </w:rPr>
              <w:t>“返家乡”实践活动院级评比（</w:t>
            </w:r>
            <w:r>
              <w:rPr>
                <w:rFonts w:hint="default" w:ascii="Times New Roman Regular" w:hAnsi="Times New Roman Regular" w:eastAsia="仿宋_GB2312" w:cs="Times New Roman Regular"/>
                <w:b w:val="0"/>
                <w:bCs w:val="0"/>
                <w:kern w:val="2"/>
                <w:sz w:val="22"/>
                <w:szCs w:val="22"/>
              </w:rPr>
              <w:t>2、4</w:t>
            </w:r>
            <w:r>
              <w:rPr>
                <w:rFonts w:hint="eastAsia" w:ascii="仿宋_GB2312" w:hAnsi="仿宋_GB2312" w:eastAsia="仿宋_GB2312" w:cs="仿宋_GB2312"/>
                <w:b w:val="0"/>
                <w:bCs w:val="0"/>
                <w:kern w:val="2"/>
                <w:sz w:val="22"/>
                <w:szCs w:val="22"/>
              </w:rPr>
              <w:t>学期）</w:t>
            </w:r>
          </w:p>
        </w:tc>
      </w:tr>
      <w:tr w14:paraId="3AC7CE30">
        <w:trPr>
          <w:jc w:val="center"/>
        </w:trPr>
        <w:tc>
          <w:tcPr>
            <w:tcW w:w="1142" w:type="dxa"/>
            <w:vMerge w:val="continue"/>
            <w:vAlign w:val="center"/>
          </w:tcPr>
          <w:p w14:paraId="514BD8A7">
            <w:pPr>
              <w:spacing w:line="400" w:lineRule="exact"/>
              <w:jc w:val="center"/>
              <w:rPr>
                <w:rFonts w:hint="default" w:ascii="Times New Roman Regular" w:hAnsi="Times New Roman Regular" w:eastAsia="仿宋_GB2312" w:cs="Times New Roman Regular"/>
                <w:b w:val="0"/>
                <w:bCs w:val="0"/>
                <w:kern w:val="2"/>
                <w:sz w:val="22"/>
                <w:szCs w:val="22"/>
              </w:rPr>
            </w:pPr>
          </w:p>
        </w:tc>
        <w:tc>
          <w:tcPr>
            <w:tcW w:w="1369" w:type="dxa"/>
            <w:vAlign w:val="center"/>
          </w:tcPr>
          <w:p w14:paraId="57E4EDA0">
            <w:pPr>
              <w:spacing w:line="400" w:lineRule="exact"/>
              <w:jc w:val="center"/>
              <w:rPr>
                <w:rFonts w:hint="default" w:ascii="Times New Roman Regular" w:hAnsi="Times New Roman Regular" w:eastAsia="仿宋_GB2312" w:cs="Times New Roman Regular"/>
                <w:b w:val="0"/>
                <w:bCs w:val="0"/>
                <w:kern w:val="2"/>
                <w:sz w:val="22"/>
                <w:szCs w:val="22"/>
              </w:rPr>
            </w:pPr>
            <w:r>
              <w:rPr>
                <w:rFonts w:hint="default" w:ascii="Times New Roman Regular" w:hAnsi="Times New Roman Regular" w:eastAsia="仿宋_GB2312" w:cs="Times New Roman Regular"/>
                <w:b w:val="0"/>
                <w:bCs w:val="0"/>
                <w:kern w:val="2"/>
                <w:sz w:val="22"/>
                <w:szCs w:val="22"/>
              </w:rPr>
              <w:t>校级前6名</w:t>
            </w:r>
          </w:p>
        </w:tc>
        <w:tc>
          <w:tcPr>
            <w:tcW w:w="1121" w:type="dxa"/>
            <w:vAlign w:val="center"/>
          </w:tcPr>
          <w:p w14:paraId="70977221">
            <w:pPr>
              <w:spacing w:line="400" w:lineRule="exact"/>
              <w:jc w:val="center"/>
              <w:rPr>
                <w:rFonts w:hint="default" w:ascii="Times New Roman Regular" w:hAnsi="Times New Roman Regular" w:eastAsia="仿宋_GB2312" w:cs="Times New Roman Regular"/>
                <w:b w:val="0"/>
                <w:bCs w:val="0"/>
                <w:kern w:val="2"/>
                <w:sz w:val="22"/>
                <w:szCs w:val="22"/>
              </w:rPr>
            </w:pPr>
            <w:r>
              <w:rPr>
                <w:rFonts w:hint="default" w:ascii="Times New Roman Regular" w:hAnsi="Times New Roman Regular" w:eastAsia="仿宋_GB2312" w:cs="Times New Roman Regular"/>
                <w:b w:val="0"/>
                <w:bCs w:val="0"/>
                <w:kern w:val="2"/>
                <w:sz w:val="22"/>
                <w:szCs w:val="22"/>
              </w:rPr>
              <w:t>0.5</w:t>
            </w:r>
          </w:p>
        </w:tc>
        <w:tc>
          <w:tcPr>
            <w:tcW w:w="3440" w:type="dxa"/>
            <w:gridSpan w:val="2"/>
            <w:vAlign w:val="center"/>
          </w:tcPr>
          <w:p w14:paraId="548BA782">
            <w:pPr>
              <w:spacing w:line="400" w:lineRule="exact"/>
              <w:jc w:val="center"/>
              <w:rPr>
                <w:rFonts w:hint="default" w:ascii="Times New Roman Regular" w:hAnsi="Times New Roman Regular" w:eastAsia="仿宋_GB2312" w:cs="Times New Roman Regular"/>
                <w:b w:val="0"/>
                <w:bCs w:val="0"/>
                <w:kern w:val="2"/>
                <w:sz w:val="22"/>
                <w:szCs w:val="22"/>
              </w:rPr>
            </w:pPr>
            <w:r>
              <w:rPr>
                <w:rFonts w:hint="default" w:ascii="Times New Roman Regular" w:hAnsi="Times New Roman Regular" w:eastAsia="仿宋_GB2312" w:cs="Times New Roman Regular"/>
                <w:b w:val="0"/>
                <w:bCs w:val="0"/>
                <w:kern w:val="2"/>
                <w:sz w:val="22"/>
                <w:szCs w:val="22"/>
              </w:rPr>
              <w:t>校团委</w:t>
            </w:r>
          </w:p>
          <w:p w14:paraId="3798388B">
            <w:pPr>
              <w:spacing w:line="400" w:lineRule="exact"/>
              <w:jc w:val="center"/>
              <w:rPr>
                <w:rFonts w:hint="default" w:ascii="Times New Roman Regular" w:hAnsi="Times New Roman Regular" w:eastAsia="仿宋_GB2312" w:cs="Times New Roman Regular"/>
                <w:b w:val="0"/>
                <w:bCs w:val="0"/>
                <w:kern w:val="2"/>
                <w:sz w:val="22"/>
                <w:szCs w:val="22"/>
              </w:rPr>
            </w:pPr>
            <w:r>
              <w:rPr>
                <w:rFonts w:hint="eastAsia" w:ascii="Times New Roman Regular" w:hAnsi="Times New Roman Regular" w:eastAsia="仿宋_GB2312" w:cs="Times New Roman Regular"/>
                <w:b w:val="0"/>
                <w:bCs w:val="0"/>
                <w:kern w:val="2"/>
                <w:sz w:val="22"/>
                <w:szCs w:val="22"/>
                <w:lang w:val="en-US" w:eastAsia="zh-CN"/>
              </w:rPr>
              <w:t>第二课堂项目管理</w:t>
            </w:r>
            <w:r>
              <w:rPr>
                <w:rFonts w:hint="default" w:ascii="Times New Roman Regular" w:hAnsi="Times New Roman Regular" w:eastAsia="仿宋_GB2312" w:cs="Times New Roman Regular"/>
                <w:b w:val="0"/>
                <w:bCs w:val="0"/>
                <w:kern w:val="2"/>
                <w:sz w:val="22"/>
                <w:szCs w:val="22"/>
              </w:rPr>
              <w:t>中心</w:t>
            </w:r>
          </w:p>
        </w:tc>
        <w:tc>
          <w:tcPr>
            <w:tcW w:w="2504" w:type="dxa"/>
            <w:vAlign w:val="center"/>
          </w:tcPr>
          <w:p w14:paraId="1424F9D4">
            <w:pPr>
              <w:spacing w:line="400" w:lineRule="exact"/>
              <w:jc w:val="center"/>
              <w:rPr>
                <w:rFonts w:hint="eastAsia" w:ascii="仿宋_GB2312" w:hAnsi="仿宋_GB2312" w:eastAsia="仿宋_GB2312" w:cs="仿宋_GB2312"/>
                <w:b w:val="0"/>
                <w:bCs w:val="0"/>
                <w:kern w:val="2"/>
                <w:sz w:val="22"/>
                <w:szCs w:val="22"/>
              </w:rPr>
            </w:pPr>
            <w:r>
              <w:rPr>
                <w:rFonts w:hint="eastAsia" w:ascii="仿宋_GB2312" w:hAnsi="仿宋_GB2312" w:eastAsia="仿宋_GB2312" w:cs="仿宋_GB2312"/>
                <w:b w:val="0"/>
                <w:bCs w:val="0"/>
                <w:kern w:val="2"/>
                <w:sz w:val="22"/>
                <w:szCs w:val="22"/>
              </w:rPr>
              <w:t>“返家乡”实践活动校级评比（</w:t>
            </w:r>
            <w:r>
              <w:rPr>
                <w:rFonts w:hint="default" w:ascii="Times New Roman Regular" w:hAnsi="Times New Roman Regular" w:eastAsia="仿宋_GB2312" w:cs="Times New Roman Regular"/>
                <w:b w:val="0"/>
                <w:bCs w:val="0"/>
                <w:kern w:val="2"/>
                <w:sz w:val="22"/>
                <w:szCs w:val="22"/>
              </w:rPr>
              <w:t>2、4</w:t>
            </w:r>
            <w:r>
              <w:rPr>
                <w:rFonts w:hint="eastAsia" w:ascii="仿宋_GB2312" w:hAnsi="仿宋_GB2312" w:eastAsia="仿宋_GB2312" w:cs="仿宋_GB2312"/>
                <w:b w:val="0"/>
                <w:bCs w:val="0"/>
                <w:kern w:val="2"/>
                <w:sz w:val="22"/>
                <w:szCs w:val="22"/>
              </w:rPr>
              <w:t>学期）</w:t>
            </w:r>
          </w:p>
        </w:tc>
      </w:tr>
      <w:tr w14:paraId="6471F2D4">
        <w:trPr>
          <w:jc w:val="center"/>
        </w:trPr>
        <w:tc>
          <w:tcPr>
            <w:tcW w:w="9576" w:type="dxa"/>
            <w:gridSpan w:val="6"/>
            <w:vAlign w:val="center"/>
          </w:tcPr>
          <w:p w14:paraId="12E4C79D">
            <w:pPr>
              <w:spacing w:line="240" w:lineRule="auto"/>
              <w:jc w:val="center"/>
              <w:rPr>
                <w:rFonts w:hint="eastAsia" w:ascii="仿宋_GB2312" w:hAnsi="仿宋_GB2312" w:eastAsia="仿宋_GB2312" w:cs="仿宋_GB2312"/>
                <w:b w:val="0"/>
                <w:bCs w:val="0"/>
                <w:kern w:val="2"/>
                <w:sz w:val="22"/>
                <w:szCs w:val="22"/>
              </w:rPr>
            </w:pPr>
            <w:r>
              <w:rPr>
                <w:rFonts w:hint="eastAsia" w:ascii="仿宋_GB2312" w:hAnsi="仿宋_GB2312" w:eastAsia="仿宋_GB2312" w:cs="仿宋_GB2312"/>
                <w:b w:val="0"/>
                <w:bCs w:val="0"/>
                <w:kern w:val="2"/>
                <w:sz w:val="22"/>
                <w:szCs w:val="22"/>
                <w:lang w:val="en-US" w:eastAsia="zh-CN"/>
              </w:rPr>
              <w:t>说明</w:t>
            </w:r>
            <w:r>
              <w:rPr>
                <w:rFonts w:hint="eastAsia" w:ascii="仿宋_GB2312" w:hAnsi="仿宋_GB2312" w:eastAsia="仿宋_GB2312" w:cs="仿宋_GB2312"/>
                <w:b w:val="0"/>
                <w:bCs w:val="0"/>
                <w:kern w:val="2"/>
                <w:sz w:val="22"/>
                <w:szCs w:val="22"/>
              </w:rPr>
              <w:t>：实践个人/团队成员的认证学分以获最高条件为准，不重复叠加认证学分</w:t>
            </w:r>
          </w:p>
        </w:tc>
      </w:tr>
    </w:tbl>
    <w:p w14:paraId="0D782C76">
      <w:pPr>
        <w:spacing w:line="600" w:lineRule="exact"/>
        <w:ind w:firstLine="632" w:firstLineChars="200"/>
        <w:jc w:val="left"/>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三、参加步骤</w:t>
      </w:r>
    </w:p>
    <w:p w14:paraId="1F9A3B63">
      <w:pPr>
        <w:spacing w:line="600" w:lineRule="exact"/>
        <w:ind w:firstLine="632" w:firstLineChars="200"/>
        <w:jc w:val="left"/>
        <w:rPr>
          <w:rFonts w:hint="eastAsia" w:ascii="楷体" w:hAnsi="楷体" w:eastAsia="楷体" w:cs="楷体"/>
          <w:kern w:val="2"/>
          <w:sz w:val="32"/>
          <w:szCs w:val="32"/>
          <w:lang w:val="en-US" w:eastAsia="zh-CN"/>
        </w:rPr>
      </w:pPr>
      <w:r>
        <w:rPr>
          <w:rFonts w:hint="eastAsia" w:ascii="楷体" w:hAnsi="楷体" w:eastAsia="楷体" w:cs="楷体"/>
          <w:kern w:val="2"/>
          <w:sz w:val="32"/>
          <w:szCs w:val="32"/>
          <w:lang w:eastAsia="zh-CN"/>
        </w:rPr>
        <w:t>（</w:t>
      </w:r>
      <w:r>
        <w:rPr>
          <w:rFonts w:hint="eastAsia" w:ascii="楷体" w:hAnsi="楷体" w:eastAsia="楷体" w:cs="楷体"/>
          <w:kern w:val="2"/>
          <w:sz w:val="32"/>
          <w:szCs w:val="32"/>
          <w:lang w:val="en-US" w:eastAsia="zh-CN"/>
        </w:rPr>
        <w:t>一）报名申请</w:t>
      </w:r>
    </w:p>
    <w:p w14:paraId="655609B2">
      <w:pPr>
        <w:spacing w:line="600" w:lineRule="exact"/>
        <w:ind w:firstLine="632" w:firstLineChars="200"/>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“返家乡”社会实践项目一般属于个人实践自筹项目，在每年的寒假开展</w:t>
      </w:r>
      <w:r>
        <w:rPr>
          <w:rFonts w:hint="default" w:ascii="Times New Roman Regular" w:hAnsi="Times New Roman Regular" w:eastAsia="仿宋_GB2312" w:cs="Times New Roman Regular"/>
          <w:kern w:val="2"/>
          <w:sz w:val="32"/>
          <w:szCs w:val="32"/>
        </w:rPr>
        <w:t>，</w:t>
      </w:r>
      <w:r>
        <w:rPr>
          <w:rFonts w:hint="default" w:ascii="Times New Roman Regular" w:hAnsi="Times New Roman Regular" w:eastAsia="仿宋_GB2312" w:cs="Times New Roman Regular"/>
          <w:kern w:val="2"/>
          <w:sz w:val="32"/>
          <w:szCs w:val="32"/>
          <w:lang w:val="en-US" w:eastAsia="zh-CN"/>
        </w:rPr>
        <w:t>2025年寒假</w:t>
      </w:r>
      <w:r>
        <w:rPr>
          <w:rFonts w:hint="eastAsia" w:ascii="仿宋_GB2312" w:hAnsi="仿宋_GB2312" w:eastAsia="仿宋_GB2312" w:cs="仿宋_GB2312"/>
          <w:kern w:val="2"/>
          <w:sz w:val="32"/>
          <w:szCs w:val="32"/>
          <w:lang w:val="en-US" w:eastAsia="zh-CN"/>
        </w:rPr>
        <w:t>“返家乡”社会实践暨大学生“百千万工程”突击队</w:t>
      </w:r>
      <w:r>
        <w:rPr>
          <w:rFonts w:hint="default" w:ascii="Times New Roman Regular" w:hAnsi="Times New Roman Regular" w:eastAsia="仿宋_GB2312" w:cs="Times New Roman Regular"/>
          <w:kern w:val="2"/>
          <w:sz w:val="32"/>
          <w:szCs w:val="32"/>
          <w:lang w:val="en-US" w:eastAsia="zh-CN"/>
        </w:rPr>
        <w:t>行动</w:t>
      </w:r>
      <w:r>
        <w:rPr>
          <w:rFonts w:hint="eastAsia" w:ascii="仿宋_GB2312" w:hAnsi="仿宋_GB2312" w:eastAsia="仿宋_GB2312" w:cs="仿宋_GB2312"/>
          <w:kern w:val="2"/>
          <w:sz w:val="32"/>
          <w:szCs w:val="32"/>
          <w:lang w:val="en-US" w:eastAsia="zh-CN"/>
        </w:rPr>
        <w:t>可自由选择“个人实践”“团队实践”，选择“团队实践”方式组队时，</w:t>
      </w:r>
      <w:r>
        <w:rPr>
          <w:rFonts w:hint="eastAsia" w:ascii="仿宋_GB2312" w:hAnsi="仿宋_GB2312" w:eastAsia="仿宋_GB2312" w:cs="仿宋_GB2312"/>
          <w:kern w:val="2"/>
          <w:sz w:val="32"/>
          <w:szCs w:val="32"/>
        </w:rPr>
        <w:t>可由多个学院同学联合组队、不多</w:t>
      </w:r>
      <w:r>
        <w:rPr>
          <w:rFonts w:hint="default" w:ascii="Times New Roman Regular" w:hAnsi="Times New Roman Regular" w:eastAsia="仿宋_GB2312" w:cs="Times New Roman Regular"/>
          <w:kern w:val="2"/>
          <w:sz w:val="32"/>
          <w:szCs w:val="32"/>
        </w:rPr>
        <w:t>于</w:t>
      </w:r>
      <w:r>
        <w:rPr>
          <w:rFonts w:hint="eastAsia" w:ascii="Times New Roman Regular" w:hAnsi="Times New Roman Regular" w:eastAsia="仿宋_GB2312" w:cs="Times New Roman Regular"/>
          <w:kern w:val="2"/>
          <w:sz w:val="32"/>
          <w:szCs w:val="32"/>
          <w:lang w:val="en-US" w:eastAsia="zh-CN"/>
        </w:rPr>
        <w:t>10</w:t>
      </w:r>
      <w:r>
        <w:rPr>
          <w:rFonts w:hint="eastAsia" w:ascii="仿宋_GB2312" w:hAnsi="仿宋_GB2312" w:eastAsia="仿宋_GB2312" w:cs="仿宋_GB2312"/>
          <w:kern w:val="2"/>
          <w:sz w:val="32"/>
          <w:szCs w:val="32"/>
        </w:rPr>
        <w:t>名同学的形式组成，</w:t>
      </w:r>
      <w:r>
        <w:rPr>
          <w:rFonts w:hint="eastAsia" w:ascii="仿宋_GB2312" w:hAnsi="仿宋_GB2312" w:eastAsia="仿宋_GB2312" w:cs="仿宋_GB2312"/>
          <w:kern w:val="2"/>
          <w:sz w:val="32"/>
          <w:szCs w:val="32"/>
          <w:lang w:val="en-US" w:eastAsia="zh-CN"/>
        </w:rPr>
        <w:t>需要明确学生第一负责人，</w:t>
      </w:r>
      <w:r>
        <w:rPr>
          <w:rFonts w:hint="eastAsia" w:ascii="仿宋_GB2312" w:hAnsi="仿宋_GB2312" w:eastAsia="仿宋_GB2312" w:cs="仿宋_GB2312"/>
          <w:kern w:val="2"/>
          <w:sz w:val="32"/>
          <w:szCs w:val="32"/>
        </w:rPr>
        <w:t>在计算项目隶属时以学生第一负责人为准。</w:t>
      </w:r>
    </w:p>
    <w:p w14:paraId="39C7446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left"/>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各项目团队需</w:t>
      </w:r>
      <w:r>
        <w:rPr>
          <w:rFonts w:hint="default" w:ascii="Times New Roman Regular" w:hAnsi="Times New Roman Regular" w:eastAsia="仿宋_GB2312" w:cs="Times New Roman Regular"/>
          <w:kern w:val="2"/>
          <w:sz w:val="32"/>
          <w:szCs w:val="32"/>
          <w:lang w:val="en-US" w:eastAsia="zh-CN"/>
        </w:rPr>
        <w:t>在</w:t>
      </w:r>
      <w:r>
        <w:rPr>
          <w:rFonts w:hint="eastAsia" w:ascii="Times New Roman Regular" w:hAnsi="Times New Roman Regular" w:eastAsia="仿宋_GB2312" w:cs="Times New Roman Regular"/>
          <w:kern w:val="2"/>
          <w:sz w:val="32"/>
          <w:szCs w:val="32"/>
          <w:lang w:val="en-US" w:eastAsia="zh-CN"/>
        </w:rPr>
        <w:t>2024年</w:t>
      </w:r>
      <w:r>
        <w:rPr>
          <w:rFonts w:hint="default" w:ascii="Times New Roman Regular" w:hAnsi="Times New Roman Regular" w:eastAsia="仿宋_GB2312" w:cs="Times New Roman Regular"/>
          <w:kern w:val="2"/>
          <w:sz w:val="32"/>
          <w:szCs w:val="32"/>
          <w:lang w:val="en-US" w:eastAsia="zh-CN"/>
        </w:rPr>
        <w:t>12月27日（星期五）下午17:00</w:t>
      </w:r>
      <w:r>
        <w:rPr>
          <w:rFonts w:hint="eastAsia" w:ascii="仿宋_GB2312" w:hAnsi="仿宋_GB2312" w:eastAsia="仿宋_GB2312" w:cs="仿宋_GB2312"/>
          <w:kern w:val="2"/>
          <w:sz w:val="32"/>
          <w:szCs w:val="32"/>
          <w:lang w:val="en-US" w:eastAsia="zh-CN"/>
        </w:rPr>
        <w:t>前通过下方二维码或链接提交相关信息和《</w:t>
      </w:r>
      <w:r>
        <w:rPr>
          <w:rFonts w:hint="default" w:ascii="Times New Roman Regular" w:hAnsi="Times New Roman Regular" w:eastAsia="仿宋_GB2312" w:cs="Times New Roman Regular"/>
          <w:kern w:val="2"/>
          <w:sz w:val="32"/>
          <w:szCs w:val="32"/>
          <w:lang w:val="en-US" w:eastAsia="zh-CN"/>
        </w:rPr>
        <w:t>2025年</w:t>
      </w:r>
      <w:r>
        <w:rPr>
          <w:rFonts w:hint="eastAsia" w:ascii="仿宋_GB2312" w:hAnsi="仿宋_GB2312" w:eastAsia="仿宋_GB2312" w:cs="仿宋_GB2312"/>
          <w:kern w:val="2"/>
          <w:sz w:val="32"/>
          <w:szCs w:val="32"/>
          <w:lang w:val="en-US" w:eastAsia="zh-CN"/>
        </w:rPr>
        <w:t>寒假“返家乡”社会实践暨大学生“百千万工程”突击队行动基本信息表和安全责任承诺书》签字扫描件（签名部分须手写，同时须附家长同意参与社会实践截图）</w:t>
      </w:r>
    </w:p>
    <w:p w14:paraId="12F1452D">
      <w:pPr>
        <w:spacing w:line="240" w:lineRule="auto"/>
        <w:jc w:val="center"/>
        <w:rPr>
          <w:rFonts w:hint="eastAsia" w:ascii="楷体" w:hAnsi="楷体" w:eastAsia="楷体" w:cs="楷体"/>
          <w:kern w:val="2"/>
          <w:sz w:val="32"/>
          <w:szCs w:val="32"/>
          <w:lang w:val="en-US" w:eastAsia="zh-CN"/>
        </w:rPr>
      </w:pPr>
      <w:r>
        <w:rPr>
          <w:rFonts w:hint="eastAsia" w:ascii="楷体" w:hAnsi="楷体" w:eastAsia="楷体" w:cs="楷体"/>
          <w:kern w:val="2"/>
          <w:sz w:val="32"/>
          <w:szCs w:val="32"/>
          <w:lang w:val="en-US" w:eastAsia="zh-CN"/>
        </w:rPr>
        <w:drawing>
          <wp:inline distT="0" distB="0" distL="114300" distR="114300">
            <wp:extent cx="1953260" cy="2164080"/>
            <wp:effectExtent l="0" t="0" r="2540" b="20320"/>
            <wp:docPr id="1" name="图片 1" descr="东莞城市学院2025年寒假“返家乡”社会实践暨大学生“百千万工程”突击队行动报名信息采集表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东莞城市学院2025年寒假“返家乡”社会实践暨大学生“百千万工程”突击队行动报名信息采集表二维码"/>
                    <pic:cNvPicPr>
                      <a:picLocks noChangeAspect="1"/>
                    </pic:cNvPicPr>
                  </pic:nvPicPr>
                  <pic:blipFill>
                    <a:blip r:embed="rId8"/>
                    <a:srcRect t="2667" b="20533"/>
                    <a:stretch>
                      <a:fillRect/>
                    </a:stretch>
                  </pic:blipFill>
                  <pic:spPr>
                    <a:xfrm>
                      <a:off x="0" y="0"/>
                      <a:ext cx="1953260" cy="2164080"/>
                    </a:xfrm>
                    <a:prstGeom prst="rect">
                      <a:avLst/>
                    </a:prstGeom>
                  </pic:spPr>
                </pic:pic>
              </a:graphicData>
            </a:graphic>
          </wp:inline>
        </w:drawing>
      </w:r>
    </w:p>
    <w:p w14:paraId="26AF79EC">
      <w:pPr>
        <w:spacing w:line="240" w:lineRule="auto"/>
        <w:jc w:val="center"/>
        <w:rPr>
          <w:rFonts w:hint="eastAsia" w:ascii="楷体" w:hAnsi="楷体" w:eastAsia="楷体" w:cs="楷体"/>
          <w:kern w:val="2"/>
          <w:sz w:val="24"/>
          <w:szCs w:val="24"/>
          <w:lang w:val="en-US" w:eastAsia="zh-CN"/>
        </w:rPr>
      </w:pPr>
      <w:r>
        <w:rPr>
          <w:rFonts w:hint="default" w:ascii="Times New Roman Regular" w:hAnsi="Times New Roman Regular" w:eastAsia="楷体" w:cs="Times New Roman Regular"/>
          <w:kern w:val="2"/>
          <w:sz w:val="24"/>
          <w:szCs w:val="24"/>
          <w:lang w:val="en-US" w:eastAsia="zh-CN"/>
        </w:rPr>
        <w:t>https://doc.weixin.qq.com/forms/AJ4AuQcvAA4AakA9AbKAJAa3n4flZqRHf?page=1</w:t>
      </w:r>
    </w:p>
    <w:p w14:paraId="0B106037">
      <w:pPr>
        <w:spacing w:line="240" w:lineRule="auto"/>
        <w:ind w:firstLine="632" w:firstLineChars="200"/>
        <w:jc w:val="left"/>
        <w:rPr>
          <w:rFonts w:hint="eastAsia" w:ascii="楷体" w:hAnsi="楷体" w:eastAsia="楷体" w:cs="楷体"/>
          <w:kern w:val="2"/>
          <w:sz w:val="32"/>
          <w:szCs w:val="32"/>
          <w:lang w:val="en-US" w:eastAsia="zh-CN"/>
        </w:rPr>
      </w:pPr>
      <w:r>
        <w:rPr>
          <w:rFonts w:hint="eastAsia" w:ascii="楷体" w:hAnsi="楷体" w:eastAsia="楷体" w:cs="楷体"/>
          <w:kern w:val="2"/>
          <w:sz w:val="32"/>
          <w:szCs w:val="32"/>
          <w:lang w:eastAsia="zh-CN"/>
        </w:rPr>
        <w:t>（</w:t>
      </w:r>
      <w:r>
        <w:rPr>
          <w:rFonts w:hint="eastAsia" w:ascii="楷体" w:hAnsi="楷体" w:eastAsia="楷体" w:cs="楷体"/>
          <w:kern w:val="2"/>
          <w:sz w:val="32"/>
          <w:szCs w:val="32"/>
          <w:lang w:val="en-US" w:eastAsia="zh-CN"/>
        </w:rPr>
        <w:t>二）项目实施</w:t>
      </w:r>
    </w:p>
    <w:p w14:paraId="049607A4">
      <w:pPr>
        <w:spacing w:line="240" w:lineRule="auto"/>
        <w:ind w:firstLine="632" w:firstLineChars="200"/>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本次社会实践要求就地就便，建议所有活动在家庭所在地开展，注意自身生命财产安全，实践行程须征得家长同意。</w:t>
      </w:r>
    </w:p>
    <w:p w14:paraId="5EF909AD">
      <w:pPr>
        <w:spacing w:line="240" w:lineRule="auto"/>
        <w:ind w:firstLine="632" w:firstLineChars="200"/>
        <w:jc w:val="left"/>
        <w:rPr>
          <w:rFonts w:hint="eastAsia" w:ascii="楷体" w:hAnsi="楷体" w:eastAsia="楷体" w:cs="楷体"/>
          <w:kern w:val="2"/>
          <w:sz w:val="32"/>
          <w:szCs w:val="32"/>
          <w:lang w:val="en-US" w:eastAsia="zh-CN"/>
        </w:rPr>
      </w:pPr>
      <w:r>
        <w:rPr>
          <w:rFonts w:hint="eastAsia" w:ascii="楷体" w:hAnsi="楷体" w:eastAsia="楷体" w:cs="楷体"/>
          <w:kern w:val="2"/>
          <w:sz w:val="32"/>
          <w:szCs w:val="32"/>
          <w:lang w:eastAsia="zh-CN"/>
        </w:rPr>
        <w:t>（</w:t>
      </w:r>
      <w:r>
        <w:rPr>
          <w:rFonts w:hint="eastAsia" w:ascii="楷体" w:hAnsi="楷体" w:eastAsia="楷体" w:cs="楷体"/>
          <w:kern w:val="2"/>
          <w:sz w:val="32"/>
          <w:szCs w:val="32"/>
          <w:lang w:val="en-US" w:eastAsia="zh-CN"/>
        </w:rPr>
        <w:t>三）项目总结</w:t>
      </w:r>
    </w:p>
    <w:p w14:paraId="05675C01">
      <w:pPr>
        <w:spacing w:line="240" w:lineRule="auto"/>
        <w:ind w:firstLine="632" w:firstLineChars="200"/>
        <w:jc w:val="left"/>
        <w:rPr>
          <w:rFonts w:hint="eastAsia" w:ascii="仿宋_GB2312" w:hAnsi="仿宋_GB2312" w:eastAsia="仿宋_GB2312" w:cs="仿宋_GB2312"/>
          <w:kern w:val="2"/>
          <w:sz w:val="32"/>
          <w:szCs w:val="32"/>
        </w:rPr>
      </w:pPr>
      <w:r>
        <w:rPr>
          <w:rFonts w:hint="default" w:ascii="Times New Roman Regular" w:hAnsi="Times New Roman Regular" w:eastAsia="仿宋_GB2312" w:cs="Times New Roman Regular"/>
          <w:kern w:val="2"/>
          <w:sz w:val="32"/>
          <w:szCs w:val="32"/>
        </w:rPr>
        <w:t>1.本次实践团队</w:t>
      </w:r>
      <w:r>
        <w:rPr>
          <w:rFonts w:hint="default" w:ascii="Times New Roman Regular" w:hAnsi="Times New Roman Regular" w:eastAsia="仿宋_GB2312" w:cs="Times New Roman Regular"/>
          <w:kern w:val="2"/>
          <w:sz w:val="32"/>
          <w:szCs w:val="32"/>
          <w:lang w:val="en-US" w:eastAsia="zh-CN"/>
        </w:rPr>
        <w:t>须</w:t>
      </w:r>
      <w:r>
        <w:rPr>
          <w:rFonts w:hint="default" w:ascii="Times New Roman Regular" w:hAnsi="Times New Roman Regular" w:eastAsia="仿宋_GB2312" w:cs="Times New Roman Regular"/>
          <w:kern w:val="2"/>
          <w:sz w:val="32"/>
          <w:szCs w:val="32"/>
        </w:rPr>
        <w:t>形成不少于</w:t>
      </w:r>
      <w:r>
        <w:rPr>
          <w:rFonts w:hint="eastAsia" w:ascii="Times New Roman Regular" w:hAnsi="Times New Roman Regular" w:eastAsia="仿宋_GB2312" w:cs="Times New Roman Regular"/>
          <w:kern w:val="2"/>
          <w:sz w:val="32"/>
          <w:szCs w:val="32"/>
          <w:lang w:val="en-US" w:eastAsia="zh-CN"/>
        </w:rPr>
        <w:t>3</w:t>
      </w:r>
      <w:r>
        <w:rPr>
          <w:rFonts w:hint="default" w:ascii="Times New Roman Regular" w:hAnsi="Times New Roman Regular" w:eastAsia="仿宋_GB2312" w:cs="Times New Roman Regular"/>
          <w:kern w:val="2"/>
          <w:sz w:val="32"/>
          <w:szCs w:val="32"/>
        </w:rPr>
        <w:t>000字的实践报告，主要应包括实践背景、实践形式、实践过程、实践效果等，要求数据详实、图文并茂；实践个人</w:t>
      </w:r>
      <w:r>
        <w:rPr>
          <w:rFonts w:hint="eastAsia" w:ascii="Times New Roman Regular" w:hAnsi="Times New Roman Regular" w:eastAsia="仿宋_GB2312" w:cs="Times New Roman Regular"/>
          <w:kern w:val="2"/>
          <w:sz w:val="32"/>
          <w:szCs w:val="32"/>
          <w:lang w:val="en-US" w:eastAsia="zh-CN"/>
        </w:rPr>
        <w:t>须</w:t>
      </w:r>
      <w:r>
        <w:rPr>
          <w:rFonts w:hint="default" w:ascii="Times New Roman Regular" w:hAnsi="Times New Roman Regular" w:eastAsia="仿宋_GB2312" w:cs="Times New Roman Regular"/>
          <w:kern w:val="2"/>
          <w:sz w:val="32"/>
          <w:szCs w:val="32"/>
        </w:rPr>
        <w:t>撰写不少于600字的实践心得体会，包括实践中的动人故事、参与实践的亲身感受、体会、感想等，要求附个人实践照片或相关截图。</w:t>
      </w:r>
    </w:p>
    <w:p w14:paraId="12C0FB6F">
      <w:pPr>
        <w:spacing w:line="600" w:lineRule="exact"/>
        <w:ind w:firstLine="632" w:firstLineChars="200"/>
        <w:jc w:val="left"/>
        <w:rPr>
          <w:rFonts w:hint="eastAsia" w:ascii="仿宋_GB2312" w:hAnsi="仿宋_GB2312" w:eastAsia="仿宋_GB2312" w:cs="仿宋_GB2312"/>
          <w:kern w:val="2"/>
          <w:sz w:val="32"/>
          <w:szCs w:val="32"/>
        </w:rPr>
      </w:pPr>
      <w:r>
        <w:rPr>
          <w:rFonts w:hint="default" w:ascii="Times New Roman Regular" w:hAnsi="Times New Roman Regular" w:eastAsia="仿宋_GB2312" w:cs="Times New Roman Regular"/>
          <w:kern w:val="2"/>
          <w:sz w:val="32"/>
          <w:szCs w:val="32"/>
        </w:rPr>
        <w:t>2.</w:t>
      </w:r>
      <w:r>
        <w:rPr>
          <w:rFonts w:hint="eastAsia" w:ascii="仿宋_GB2312" w:hAnsi="仿宋_GB2312" w:eastAsia="仿宋_GB2312" w:cs="仿宋_GB2312"/>
          <w:kern w:val="2"/>
          <w:sz w:val="32"/>
          <w:szCs w:val="32"/>
        </w:rPr>
        <w:t>鼓励参与同学以视频等多样的形式，展示开展社会实践的过程和所得所获，也鼓励同学撰写新闻，</w:t>
      </w:r>
      <w:r>
        <w:rPr>
          <w:rFonts w:hint="eastAsia" w:ascii="仿宋_GB2312" w:hAnsi="仿宋_GB2312" w:eastAsia="仿宋_GB2312" w:cs="仿宋_GB2312"/>
          <w:kern w:val="2"/>
          <w:sz w:val="32"/>
          <w:szCs w:val="32"/>
          <w:lang w:val="en-US" w:eastAsia="zh-CN"/>
        </w:rPr>
        <w:t>投稿至</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青春城团”微信</w:t>
      </w:r>
      <w:r>
        <w:rPr>
          <w:rFonts w:hint="eastAsia" w:ascii="仿宋_GB2312" w:hAnsi="仿宋_GB2312" w:eastAsia="仿宋_GB2312" w:cs="仿宋_GB2312"/>
          <w:kern w:val="2"/>
          <w:sz w:val="32"/>
          <w:szCs w:val="32"/>
        </w:rPr>
        <w:t>公众号等。</w:t>
      </w:r>
    </w:p>
    <w:p w14:paraId="4E4EC87F">
      <w:pPr>
        <w:spacing w:line="600" w:lineRule="exact"/>
        <w:ind w:firstLine="632" w:firstLineChars="200"/>
        <w:jc w:val="left"/>
        <w:rPr>
          <w:rFonts w:hint="eastAsia" w:ascii="仿宋_GB2312" w:hAnsi="仿宋_GB2312" w:eastAsia="仿宋_GB2312" w:cs="仿宋_GB2312"/>
          <w:kern w:val="2"/>
          <w:sz w:val="32"/>
          <w:szCs w:val="32"/>
        </w:rPr>
      </w:pPr>
      <w:r>
        <w:rPr>
          <w:rFonts w:hint="default" w:ascii="Times New Roman Regular" w:hAnsi="Times New Roman Regular" w:eastAsia="仿宋_GB2312" w:cs="Times New Roman Regular"/>
          <w:kern w:val="2"/>
          <w:sz w:val="32"/>
          <w:szCs w:val="32"/>
        </w:rPr>
        <w:t>3.</w:t>
      </w:r>
      <w:r>
        <w:rPr>
          <w:rFonts w:hint="eastAsia" w:ascii="仿宋_GB2312" w:hAnsi="仿宋_GB2312" w:eastAsia="仿宋_GB2312" w:cs="仿宋_GB2312"/>
          <w:kern w:val="2"/>
          <w:sz w:val="32"/>
          <w:szCs w:val="32"/>
          <w:lang w:val="en-US" w:eastAsia="zh-CN"/>
        </w:rPr>
        <w:t>各二级学院于</w:t>
      </w:r>
      <w:r>
        <w:rPr>
          <w:rFonts w:hint="default" w:ascii="Times New Roman Regular" w:hAnsi="Times New Roman Regular" w:eastAsia="仿宋_GB2312" w:cs="Times New Roman Regular"/>
          <w:kern w:val="2"/>
          <w:sz w:val="32"/>
          <w:szCs w:val="32"/>
        </w:rPr>
        <w:t>2025年2月</w:t>
      </w:r>
      <w:r>
        <w:rPr>
          <w:rFonts w:hint="default" w:ascii="Times New Roman Regular" w:hAnsi="Times New Roman Regular" w:eastAsia="仿宋_GB2312" w:cs="Times New Roman Regular"/>
          <w:kern w:val="2"/>
          <w:sz w:val="32"/>
          <w:szCs w:val="32"/>
          <w:lang w:val="en-US" w:eastAsia="zh-CN"/>
        </w:rPr>
        <w:t>28</w:t>
      </w:r>
      <w:r>
        <w:rPr>
          <w:rFonts w:hint="default" w:ascii="Times New Roman Regular" w:hAnsi="Times New Roman Regular" w:eastAsia="仿宋_GB2312" w:cs="Times New Roman Regular"/>
          <w:kern w:val="2"/>
          <w:sz w:val="32"/>
          <w:szCs w:val="32"/>
        </w:rPr>
        <w:t>日</w:t>
      </w:r>
      <w:r>
        <w:rPr>
          <w:rFonts w:hint="default" w:ascii="Times New Roman Regular" w:hAnsi="Times New Roman Regular" w:eastAsia="仿宋_GB2312" w:cs="Times New Roman Regular"/>
          <w:kern w:val="2"/>
          <w:sz w:val="32"/>
          <w:szCs w:val="32"/>
          <w:lang w:eastAsia="zh-CN"/>
        </w:rPr>
        <w:t>（</w:t>
      </w:r>
      <w:r>
        <w:rPr>
          <w:rFonts w:hint="default" w:ascii="Times New Roman Regular" w:hAnsi="Times New Roman Regular" w:eastAsia="仿宋_GB2312" w:cs="Times New Roman Regular"/>
          <w:kern w:val="2"/>
          <w:sz w:val="32"/>
          <w:szCs w:val="32"/>
          <w:lang w:val="en-US" w:eastAsia="zh-CN"/>
        </w:rPr>
        <w:t>星期五）</w:t>
      </w:r>
      <w:r>
        <w:rPr>
          <w:rFonts w:hint="eastAsia" w:ascii="仿宋_GB2312" w:hAnsi="仿宋_GB2312" w:eastAsia="仿宋_GB2312" w:cs="仿宋_GB2312"/>
          <w:kern w:val="2"/>
          <w:sz w:val="32"/>
          <w:szCs w:val="32"/>
        </w:rPr>
        <w:t>前将</w:t>
      </w:r>
      <w:r>
        <w:rPr>
          <w:rFonts w:hint="eastAsia" w:ascii="仿宋_GB2312" w:hAnsi="仿宋_GB2312" w:eastAsia="仿宋_GB2312" w:cs="仿宋_GB2312"/>
          <w:kern w:val="2"/>
          <w:sz w:val="32"/>
          <w:szCs w:val="32"/>
          <w:lang w:val="en-US" w:eastAsia="zh-CN"/>
        </w:rPr>
        <w:t>各团队结项</w:t>
      </w:r>
      <w:r>
        <w:rPr>
          <w:rFonts w:hint="eastAsia" w:ascii="仿宋_GB2312" w:hAnsi="仿宋_GB2312" w:eastAsia="仿宋_GB2312" w:cs="仿宋_GB2312"/>
          <w:kern w:val="2"/>
          <w:sz w:val="32"/>
          <w:szCs w:val="32"/>
        </w:rPr>
        <w:t>材料电子版打包提交至</w:t>
      </w:r>
      <w:r>
        <w:rPr>
          <w:rFonts w:hint="eastAsia" w:ascii="Times New Roman Regular" w:hAnsi="Times New Roman Regular" w:eastAsia="仿宋_GB2312" w:cs="Times New Roman Regular"/>
          <w:kern w:val="2"/>
          <w:sz w:val="32"/>
          <w:szCs w:val="32"/>
          <w:lang w:val="en-US" w:eastAsia="zh-CN"/>
        </w:rPr>
        <w:fldChar w:fldCharType="begin"/>
      </w:r>
      <w:r>
        <w:rPr>
          <w:rFonts w:hint="eastAsia" w:ascii="Times New Roman Regular" w:hAnsi="Times New Roman Regular" w:eastAsia="仿宋_GB2312" w:cs="Times New Roman Regular"/>
          <w:kern w:val="2"/>
          <w:sz w:val="32"/>
          <w:szCs w:val="32"/>
          <w:lang w:val="en-US" w:eastAsia="zh-CN"/>
        </w:rPr>
        <w:instrText xml:space="preserve"> HYPERLINK "mailto:dgcytws@126.com" </w:instrText>
      </w:r>
      <w:r>
        <w:rPr>
          <w:rFonts w:hint="eastAsia" w:ascii="Times New Roman Regular" w:hAnsi="Times New Roman Regular" w:eastAsia="仿宋_GB2312" w:cs="Times New Roman Regular"/>
          <w:kern w:val="2"/>
          <w:sz w:val="32"/>
          <w:szCs w:val="32"/>
          <w:lang w:val="en-US" w:eastAsia="zh-CN"/>
        </w:rPr>
        <w:fldChar w:fldCharType="separate"/>
      </w:r>
      <w:r>
        <w:rPr>
          <w:rFonts w:hint="eastAsia" w:ascii="Times New Roman Regular" w:hAnsi="Times New Roman Regular" w:eastAsia="仿宋_GB2312" w:cs="Times New Roman Regular"/>
          <w:kern w:val="2"/>
          <w:sz w:val="32"/>
          <w:szCs w:val="32"/>
          <w:lang w:val="en-US" w:eastAsia="zh-CN"/>
        </w:rPr>
        <w:t>DGCSXYEK@163.com</w:t>
      </w:r>
      <w:r>
        <w:rPr>
          <w:rFonts w:hint="eastAsia" w:ascii="Times New Roman Regular" w:hAnsi="Times New Roman Regular" w:eastAsia="仿宋_GB2312" w:cs="Times New Roman Regular"/>
          <w:kern w:val="2"/>
          <w:sz w:val="32"/>
          <w:szCs w:val="32"/>
          <w:lang w:val="en-US" w:eastAsia="zh-CN"/>
        </w:rPr>
        <w:fldChar w:fldCharType="end"/>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rPr>
        <w:t>每个项目单独建一个</w:t>
      </w:r>
      <w:r>
        <w:rPr>
          <w:rFonts w:hint="eastAsia" w:ascii="仿宋_GB2312" w:hAnsi="仿宋_GB2312" w:eastAsia="仿宋_GB2312" w:cs="仿宋_GB2312"/>
          <w:kern w:val="2"/>
          <w:sz w:val="32"/>
          <w:szCs w:val="32"/>
        </w:rPr>
        <w:t>文件夹</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命名为“序号-团队名称-寒假社会实践总结材料”，</w:t>
      </w:r>
      <w:r>
        <w:rPr>
          <w:rFonts w:hint="eastAsia" w:ascii="仿宋_GB2312" w:hAnsi="仿宋_GB2312" w:eastAsia="仿宋_GB2312" w:cs="仿宋_GB2312"/>
          <w:kern w:val="2"/>
          <w:sz w:val="32"/>
          <w:szCs w:val="32"/>
          <w:lang w:val="en-US" w:eastAsia="zh-CN"/>
        </w:rPr>
        <w:t>实践</w:t>
      </w:r>
      <w:r>
        <w:rPr>
          <w:rFonts w:hint="eastAsia" w:ascii="仿宋_GB2312" w:hAnsi="仿宋_GB2312" w:eastAsia="仿宋_GB2312" w:cs="仿宋_GB2312"/>
          <w:kern w:val="2"/>
          <w:sz w:val="32"/>
          <w:szCs w:val="32"/>
        </w:rPr>
        <w:t>报告命名为“序号-团队名称-实践报告”，心得体会命名为“序号-团队名称-姓名-心得体会”</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同时附实践地接收证明</w:t>
      </w:r>
      <w:r>
        <w:rPr>
          <w:rFonts w:hint="eastAsia" w:ascii="仿宋_GB2312" w:hAnsi="仿宋_GB2312" w:eastAsia="仿宋_GB2312" w:cs="仿宋_GB2312"/>
          <w:kern w:val="2"/>
          <w:sz w:val="32"/>
          <w:szCs w:val="32"/>
        </w:rPr>
        <w:t>）。</w:t>
      </w:r>
    </w:p>
    <w:p w14:paraId="20584E8C">
      <w:pPr>
        <w:spacing w:line="600" w:lineRule="exact"/>
        <w:ind w:firstLine="632" w:firstLineChars="200"/>
        <w:jc w:val="left"/>
        <w:rPr>
          <w:rFonts w:hint="eastAsia" w:ascii="楷体" w:hAnsi="楷体" w:eastAsia="楷体" w:cs="楷体"/>
          <w:kern w:val="2"/>
          <w:sz w:val="32"/>
          <w:szCs w:val="32"/>
          <w:lang w:val="en-US" w:eastAsia="zh-CN"/>
        </w:rPr>
      </w:pPr>
      <w:r>
        <w:rPr>
          <w:rFonts w:hint="eastAsia" w:ascii="楷体" w:hAnsi="楷体" w:eastAsia="楷体" w:cs="楷体"/>
          <w:kern w:val="2"/>
          <w:sz w:val="32"/>
          <w:szCs w:val="32"/>
          <w:lang w:eastAsia="zh-CN"/>
        </w:rPr>
        <w:t>（</w:t>
      </w:r>
      <w:r>
        <w:rPr>
          <w:rFonts w:hint="eastAsia" w:ascii="楷体" w:hAnsi="楷体" w:eastAsia="楷体" w:cs="楷体"/>
          <w:kern w:val="2"/>
          <w:sz w:val="32"/>
          <w:szCs w:val="32"/>
          <w:lang w:val="en-US" w:eastAsia="zh-CN"/>
        </w:rPr>
        <w:t>四）评选</w:t>
      </w:r>
    </w:p>
    <w:p w14:paraId="3280F598">
      <w:pPr>
        <w:spacing w:line="600" w:lineRule="exact"/>
        <w:ind w:firstLine="632" w:firstLineChars="200"/>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为进一步总结先进工作经验，树立典型，各二级学院须在下学期初组织院级的</w:t>
      </w:r>
      <w:r>
        <w:rPr>
          <w:rFonts w:hint="eastAsia" w:ascii="仿宋_GB2312" w:hAnsi="仿宋_GB2312" w:eastAsia="仿宋_GB2312" w:cs="仿宋_GB2312"/>
          <w:kern w:val="2"/>
          <w:sz w:val="32"/>
          <w:szCs w:val="32"/>
          <w:lang w:val="en-US" w:eastAsia="zh-CN"/>
        </w:rPr>
        <w:t>寒假社会实践</w:t>
      </w:r>
      <w:r>
        <w:rPr>
          <w:rFonts w:hint="eastAsia" w:ascii="仿宋_GB2312" w:hAnsi="仿宋_GB2312" w:eastAsia="仿宋_GB2312" w:cs="仿宋_GB2312"/>
          <w:kern w:val="2"/>
          <w:sz w:val="32"/>
          <w:szCs w:val="32"/>
        </w:rPr>
        <w:t>评比并落实相关个人/团队成员的学分认证，同时推荐不多于以下推荐数目的优秀案例参与校级的</w:t>
      </w:r>
      <w:r>
        <w:rPr>
          <w:rFonts w:hint="eastAsia" w:ascii="仿宋_GB2312" w:hAnsi="仿宋_GB2312" w:eastAsia="仿宋_GB2312" w:cs="仿宋_GB2312"/>
          <w:kern w:val="2"/>
          <w:sz w:val="32"/>
          <w:szCs w:val="32"/>
          <w:lang w:val="en-US" w:eastAsia="zh-CN"/>
        </w:rPr>
        <w:t>寒假社会实践答辩</w:t>
      </w:r>
      <w:r>
        <w:rPr>
          <w:rFonts w:hint="eastAsia" w:ascii="仿宋_GB2312" w:hAnsi="仿宋_GB2312" w:eastAsia="仿宋_GB2312" w:cs="仿宋_GB2312"/>
          <w:kern w:val="2"/>
          <w:sz w:val="32"/>
          <w:szCs w:val="32"/>
        </w:rPr>
        <w:t>评比。</w:t>
      </w:r>
    </w:p>
    <w:tbl>
      <w:tblPr>
        <w:tblStyle w:val="17"/>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7"/>
        <w:gridCol w:w="3486"/>
        <w:gridCol w:w="1746"/>
      </w:tblGrid>
      <w:tr w14:paraId="46F1782D">
        <w:trPr>
          <w:trHeight w:val="445" w:hRule="atLeast"/>
          <w:jc w:val="center"/>
        </w:trPr>
        <w:tc>
          <w:tcPr>
            <w:tcW w:w="3387" w:type="dxa"/>
          </w:tcPr>
          <w:p w14:paraId="575873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kern w:val="2"/>
                <w:sz w:val="28"/>
                <w:szCs w:val="28"/>
              </w:rPr>
            </w:pPr>
            <w:r>
              <w:rPr>
                <w:rFonts w:hint="eastAsia" w:ascii="黑体" w:hAnsi="黑体" w:eastAsia="黑体" w:cs="黑体"/>
                <w:kern w:val="2"/>
                <w:sz w:val="28"/>
                <w:szCs w:val="28"/>
              </w:rPr>
              <w:t>单位</w:t>
            </w:r>
          </w:p>
        </w:tc>
        <w:tc>
          <w:tcPr>
            <w:tcW w:w="3486" w:type="dxa"/>
          </w:tcPr>
          <w:p w14:paraId="264EB2E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黑体" w:hAnsi="黑体" w:eastAsia="黑体" w:cs="黑体"/>
                <w:kern w:val="2"/>
                <w:sz w:val="28"/>
                <w:szCs w:val="28"/>
                <w:lang w:val="en-US" w:eastAsia="zh-CN"/>
              </w:rPr>
            </w:pPr>
            <w:r>
              <w:rPr>
                <w:rFonts w:hint="eastAsia" w:ascii="黑体" w:hAnsi="黑体" w:eastAsia="黑体" w:cs="黑体"/>
                <w:kern w:val="2"/>
                <w:sz w:val="28"/>
                <w:szCs w:val="28"/>
              </w:rPr>
              <w:t>可推荐</w:t>
            </w:r>
            <w:r>
              <w:rPr>
                <w:rFonts w:hint="eastAsia" w:ascii="黑体" w:hAnsi="黑体" w:eastAsia="黑体" w:cs="黑体"/>
                <w:kern w:val="2"/>
                <w:sz w:val="28"/>
                <w:szCs w:val="28"/>
                <w:lang w:val="en-US" w:eastAsia="zh-CN"/>
              </w:rPr>
              <w:t>优秀个人/团队数</w:t>
            </w:r>
          </w:p>
        </w:tc>
        <w:tc>
          <w:tcPr>
            <w:tcW w:w="1746" w:type="dxa"/>
          </w:tcPr>
          <w:p w14:paraId="62E08B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kern w:val="2"/>
                <w:sz w:val="28"/>
                <w:szCs w:val="28"/>
                <w:lang w:val="en-US" w:eastAsia="zh-CN"/>
              </w:rPr>
            </w:pPr>
            <w:r>
              <w:rPr>
                <w:rFonts w:hint="eastAsia" w:ascii="黑体" w:hAnsi="黑体" w:eastAsia="黑体" w:cs="黑体"/>
                <w:kern w:val="2"/>
                <w:sz w:val="28"/>
                <w:szCs w:val="28"/>
                <w:lang w:val="en-US" w:eastAsia="zh-CN"/>
              </w:rPr>
              <w:t>备注</w:t>
            </w:r>
          </w:p>
        </w:tc>
      </w:tr>
      <w:tr w14:paraId="1FC11819">
        <w:trPr>
          <w:trHeight w:val="445" w:hRule="atLeast"/>
          <w:jc w:val="center"/>
        </w:trPr>
        <w:tc>
          <w:tcPr>
            <w:tcW w:w="3387" w:type="dxa"/>
          </w:tcPr>
          <w:p w14:paraId="734A0CF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城建与</w:t>
            </w:r>
            <w:r>
              <w:rPr>
                <w:rFonts w:hint="eastAsia" w:ascii="仿宋_GB2312" w:hAnsi="仿宋_GB2312" w:eastAsia="仿宋_GB2312" w:cs="仿宋_GB2312"/>
                <w:kern w:val="2"/>
                <w:sz w:val="28"/>
                <w:szCs w:val="28"/>
                <w:lang w:val="en-US" w:eastAsia="zh-CN"/>
              </w:rPr>
              <w:t>智造</w:t>
            </w:r>
            <w:r>
              <w:rPr>
                <w:rFonts w:hint="eastAsia" w:ascii="仿宋_GB2312" w:hAnsi="仿宋_GB2312" w:eastAsia="仿宋_GB2312" w:cs="仿宋_GB2312"/>
                <w:kern w:val="2"/>
                <w:sz w:val="28"/>
                <w:szCs w:val="28"/>
              </w:rPr>
              <w:t>学院</w:t>
            </w:r>
          </w:p>
        </w:tc>
        <w:tc>
          <w:tcPr>
            <w:tcW w:w="3486" w:type="dxa"/>
            <w:vAlign w:val="center"/>
          </w:tcPr>
          <w:p w14:paraId="168A37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Regular" w:hAnsi="Times New Roman Regular" w:eastAsia="仿宋_GB2312" w:cs="Times New Roman Regular"/>
                <w:kern w:val="2"/>
                <w:sz w:val="28"/>
                <w:szCs w:val="28"/>
                <w:lang w:val="en-US" w:eastAsia="zh-CN"/>
              </w:rPr>
            </w:pPr>
            <w:r>
              <w:rPr>
                <w:rFonts w:hint="eastAsia" w:ascii="Times New Roman Regular" w:hAnsi="Times New Roman Regular" w:eastAsia="仿宋_GB2312" w:cs="Times New Roman Regular"/>
                <w:kern w:val="2"/>
                <w:sz w:val="28"/>
                <w:szCs w:val="28"/>
                <w:lang w:val="en-US" w:eastAsia="zh-CN"/>
              </w:rPr>
              <w:t>3</w:t>
            </w:r>
          </w:p>
        </w:tc>
        <w:tc>
          <w:tcPr>
            <w:tcW w:w="1746" w:type="dxa"/>
            <w:vAlign w:val="center"/>
          </w:tcPr>
          <w:p w14:paraId="6BB0F5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rPr>
            </w:pPr>
          </w:p>
        </w:tc>
      </w:tr>
      <w:tr w14:paraId="5215278F">
        <w:trPr>
          <w:trHeight w:val="445" w:hRule="atLeast"/>
          <w:jc w:val="center"/>
        </w:trPr>
        <w:tc>
          <w:tcPr>
            <w:tcW w:w="3387" w:type="dxa"/>
          </w:tcPr>
          <w:p w14:paraId="573C17C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创意设计学院</w:t>
            </w:r>
          </w:p>
        </w:tc>
        <w:tc>
          <w:tcPr>
            <w:tcW w:w="3486" w:type="dxa"/>
            <w:vAlign w:val="center"/>
          </w:tcPr>
          <w:p w14:paraId="2899C3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Regular" w:hAnsi="Times New Roman Regular" w:eastAsia="仿宋_GB2312" w:cs="Times New Roman Regular"/>
                <w:kern w:val="2"/>
                <w:sz w:val="28"/>
                <w:szCs w:val="28"/>
                <w:lang w:val="en-US" w:eastAsia="zh-CN"/>
              </w:rPr>
            </w:pPr>
            <w:r>
              <w:rPr>
                <w:rFonts w:hint="eastAsia" w:ascii="Times New Roman Regular" w:hAnsi="Times New Roman Regular" w:eastAsia="仿宋_GB2312" w:cs="Times New Roman Regular"/>
                <w:kern w:val="2"/>
                <w:sz w:val="28"/>
                <w:szCs w:val="28"/>
                <w:lang w:val="en-US" w:eastAsia="zh-CN"/>
              </w:rPr>
              <w:t>2</w:t>
            </w:r>
          </w:p>
        </w:tc>
        <w:tc>
          <w:tcPr>
            <w:tcW w:w="1746" w:type="dxa"/>
            <w:vAlign w:val="center"/>
          </w:tcPr>
          <w:p w14:paraId="39B843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rPr>
            </w:pPr>
          </w:p>
        </w:tc>
      </w:tr>
      <w:tr w14:paraId="4B485921">
        <w:trPr>
          <w:trHeight w:val="445" w:hRule="atLeast"/>
          <w:jc w:val="center"/>
        </w:trPr>
        <w:tc>
          <w:tcPr>
            <w:tcW w:w="3387" w:type="dxa"/>
          </w:tcPr>
          <w:p w14:paraId="4402B7F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法学院</w:t>
            </w:r>
          </w:p>
        </w:tc>
        <w:tc>
          <w:tcPr>
            <w:tcW w:w="3486" w:type="dxa"/>
            <w:vAlign w:val="center"/>
          </w:tcPr>
          <w:p w14:paraId="5475F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Regular" w:hAnsi="Times New Roman Regular" w:eastAsia="仿宋_GB2312" w:cs="Times New Roman Regular"/>
                <w:kern w:val="2"/>
                <w:sz w:val="28"/>
                <w:szCs w:val="28"/>
                <w:lang w:val="en-US" w:eastAsia="zh-CN"/>
              </w:rPr>
            </w:pPr>
            <w:r>
              <w:rPr>
                <w:rFonts w:hint="eastAsia" w:ascii="Times New Roman Regular" w:hAnsi="Times New Roman Regular" w:eastAsia="仿宋_GB2312" w:cs="Times New Roman Regular"/>
                <w:kern w:val="2"/>
                <w:sz w:val="28"/>
                <w:szCs w:val="28"/>
                <w:lang w:val="en-US" w:eastAsia="zh-CN"/>
              </w:rPr>
              <w:t>2</w:t>
            </w:r>
          </w:p>
        </w:tc>
        <w:tc>
          <w:tcPr>
            <w:tcW w:w="1746" w:type="dxa"/>
            <w:vAlign w:val="center"/>
          </w:tcPr>
          <w:p w14:paraId="7D769E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rPr>
            </w:pPr>
          </w:p>
        </w:tc>
      </w:tr>
      <w:tr w14:paraId="30CC6434">
        <w:trPr>
          <w:trHeight w:val="445" w:hRule="atLeast"/>
          <w:jc w:val="center"/>
        </w:trPr>
        <w:tc>
          <w:tcPr>
            <w:tcW w:w="3387" w:type="dxa"/>
          </w:tcPr>
          <w:p w14:paraId="79ADA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kern w:val="2"/>
                <w:sz w:val="28"/>
                <w:szCs w:val="28"/>
                <w:lang w:val="en-US" w:eastAsia="zh-CN"/>
              </w:rPr>
            </w:pPr>
            <w:r>
              <w:rPr>
                <w:rFonts w:hint="eastAsia" w:ascii="仿宋_GB2312" w:hAnsi="仿宋_GB2312" w:eastAsia="仿宋_GB2312" w:cs="仿宋_GB2312"/>
                <w:kern w:val="2"/>
                <w:sz w:val="28"/>
                <w:szCs w:val="28"/>
                <w:lang w:val="en-US" w:eastAsia="zh-CN"/>
              </w:rPr>
              <w:t>国际学院</w:t>
            </w:r>
          </w:p>
        </w:tc>
        <w:tc>
          <w:tcPr>
            <w:tcW w:w="3486" w:type="dxa"/>
            <w:vAlign w:val="center"/>
          </w:tcPr>
          <w:p w14:paraId="1520B4D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Regular" w:hAnsi="Times New Roman Regular" w:eastAsia="仿宋_GB2312" w:cs="Times New Roman Regular"/>
                <w:kern w:val="2"/>
                <w:sz w:val="28"/>
                <w:szCs w:val="28"/>
                <w:lang w:val="en-US" w:eastAsia="zh-CN"/>
              </w:rPr>
            </w:pPr>
            <w:r>
              <w:rPr>
                <w:rFonts w:hint="eastAsia" w:ascii="Times New Roman Regular" w:hAnsi="Times New Roman Regular" w:eastAsia="仿宋_GB2312" w:cs="Times New Roman Regular"/>
                <w:kern w:val="2"/>
                <w:sz w:val="28"/>
                <w:szCs w:val="28"/>
                <w:lang w:val="en-US" w:eastAsia="zh-CN"/>
              </w:rPr>
              <w:t>1</w:t>
            </w:r>
          </w:p>
        </w:tc>
        <w:tc>
          <w:tcPr>
            <w:tcW w:w="1746" w:type="dxa"/>
            <w:vAlign w:val="center"/>
          </w:tcPr>
          <w:p w14:paraId="4CDCDE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rPr>
            </w:pPr>
          </w:p>
        </w:tc>
      </w:tr>
      <w:tr w14:paraId="3CCC1E87">
        <w:trPr>
          <w:trHeight w:val="445" w:hRule="atLeast"/>
          <w:jc w:val="center"/>
        </w:trPr>
        <w:tc>
          <w:tcPr>
            <w:tcW w:w="3387" w:type="dxa"/>
          </w:tcPr>
          <w:p w14:paraId="4B0629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人工智能学院</w:t>
            </w:r>
          </w:p>
        </w:tc>
        <w:tc>
          <w:tcPr>
            <w:tcW w:w="3486" w:type="dxa"/>
            <w:vAlign w:val="center"/>
          </w:tcPr>
          <w:p w14:paraId="709739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Regular" w:hAnsi="Times New Roman Regular" w:eastAsia="仿宋_GB2312" w:cs="Times New Roman Regular"/>
                <w:kern w:val="2"/>
                <w:sz w:val="28"/>
                <w:szCs w:val="28"/>
                <w:lang w:val="en-US" w:eastAsia="zh-CN"/>
              </w:rPr>
            </w:pPr>
            <w:r>
              <w:rPr>
                <w:rFonts w:hint="eastAsia" w:ascii="Times New Roman Regular" w:hAnsi="Times New Roman Regular" w:eastAsia="仿宋_GB2312" w:cs="Times New Roman Regular"/>
                <w:kern w:val="2"/>
                <w:sz w:val="28"/>
                <w:szCs w:val="28"/>
                <w:lang w:val="en-US" w:eastAsia="zh-CN"/>
              </w:rPr>
              <w:t>2</w:t>
            </w:r>
          </w:p>
        </w:tc>
        <w:tc>
          <w:tcPr>
            <w:tcW w:w="1746" w:type="dxa"/>
            <w:vAlign w:val="center"/>
          </w:tcPr>
          <w:p w14:paraId="593F10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rPr>
            </w:pPr>
          </w:p>
        </w:tc>
      </w:tr>
      <w:tr w14:paraId="04FB3EAC">
        <w:trPr>
          <w:trHeight w:val="445" w:hRule="atLeast"/>
          <w:jc w:val="center"/>
        </w:trPr>
        <w:tc>
          <w:tcPr>
            <w:tcW w:w="3387" w:type="dxa"/>
          </w:tcPr>
          <w:p w14:paraId="7D1DA4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商学院</w:t>
            </w:r>
          </w:p>
        </w:tc>
        <w:tc>
          <w:tcPr>
            <w:tcW w:w="3486" w:type="dxa"/>
            <w:vAlign w:val="center"/>
          </w:tcPr>
          <w:p w14:paraId="207967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lang w:val="en-US" w:eastAsia="zh-CN"/>
              </w:rPr>
            </w:pPr>
            <w:r>
              <w:rPr>
                <w:rFonts w:hint="eastAsia" w:ascii="Times New Roman Regular" w:hAnsi="Times New Roman Regular" w:eastAsia="仿宋_GB2312" w:cs="Times New Roman Regular"/>
                <w:kern w:val="2"/>
                <w:sz w:val="28"/>
                <w:szCs w:val="28"/>
                <w:lang w:val="en-US" w:eastAsia="zh-CN"/>
              </w:rPr>
              <w:t>3</w:t>
            </w:r>
          </w:p>
        </w:tc>
        <w:tc>
          <w:tcPr>
            <w:tcW w:w="1746" w:type="dxa"/>
            <w:vAlign w:val="center"/>
          </w:tcPr>
          <w:p w14:paraId="779AD84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lang w:val="en-US" w:eastAsia="zh-CN"/>
              </w:rPr>
            </w:pPr>
          </w:p>
        </w:tc>
      </w:tr>
      <w:tr w14:paraId="1F0754E7">
        <w:trPr>
          <w:trHeight w:val="445" w:hRule="atLeast"/>
          <w:jc w:val="center"/>
        </w:trPr>
        <w:tc>
          <w:tcPr>
            <w:tcW w:w="3387" w:type="dxa"/>
          </w:tcPr>
          <w:p w14:paraId="60469F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val="en-US" w:eastAsia="zh-CN"/>
              </w:rPr>
              <w:t>新传媒与</w:t>
            </w:r>
            <w:r>
              <w:rPr>
                <w:rFonts w:hint="eastAsia" w:ascii="仿宋_GB2312" w:hAnsi="仿宋_GB2312" w:eastAsia="仿宋_GB2312" w:cs="仿宋_GB2312"/>
                <w:kern w:val="2"/>
                <w:sz w:val="28"/>
                <w:szCs w:val="28"/>
              </w:rPr>
              <w:t>艺术学院</w:t>
            </w:r>
          </w:p>
        </w:tc>
        <w:tc>
          <w:tcPr>
            <w:tcW w:w="3486" w:type="dxa"/>
            <w:vAlign w:val="center"/>
          </w:tcPr>
          <w:p w14:paraId="567A4D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Regular" w:hAnsi="Times New Roman Regular" w:eastAsia="仿宋_GB2312" w:cs="Times New Roman Regular"/>
                <w:kern w:val="2"/>
                <w:sz w:val="28"/>
                <w:szCs w:val="28"/>
                <w:lang w:val="en-US" w:eastAsia="zh-CN"/>
              </w:rPr>
            </w:pPr>
            <w:r>
              <w:rPr>
                <w:rFonts w:hint="eastAsia" w:ascii="Times New Roman Regular" w:hAnsi="Times New Roman Regular" w:eastAsia="仿宋_GB2312" w:cs="Times New Roman Regular"/>
                <w:kern w:val="2"/>
                <w:sz w:val="28"/>
                <w:szCs w:val="28"/>
                <w:lang w:val="en-US" w:eastAsia="zh-CN"/>
              </w:rPr>
              <w:t>2</w:t>
            </w:r>
          </w:p>
        </w:tc>
        <w:tc>
          <w:tcPr>
            <w:tcW w:w="1746" w:type="dxa"/>
            <w:vAlign w:val="center"/>
          </w:tcPr>
          <w:p w14:paraId="134BE7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rPr>
            </w:pPr>
          </w:p>
        </w:tc>
      </w:tr>
      <w:tr w14:paraId="38193EB8">
        <w:trPr>
          <w:trHeight w:val="445" w:hRule="atLeast"/>
          <w:jc w:val="center"/>
        </w:trPr>
        <w:tc>
          <w:tcPr>
            <w:tcW w:w="3387" w:type="dxa"/>
          </w:tcPr>
          <w:p w14:paraId="0F8A742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语言文化学院</w:t>
            </w:r>
          </w:p>
        </w:tc>
        <w:tc>
          <w:tcPr>
            <w:tcW w:w="3486" w:type="dxa"/>
            <w:vAlign w:val="center"/>
          </w:tcPr>
          <w:p w14:paraId="738276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lang w:val="en-US" w:eastAsia="zh-CN"/>
              </w:rPr>
            </w:pPr>
            <w:r>
              <w:rPr>
                <w:rFonts w:hint="eastAsia" w:ascii="Times New Roman Regular" w:hAnsi="Times New Roman Regular" w:eastAsia="仿宋_GB2312" w:cs="Times New Roman Regular"/>
                <w:kern w:val="2"/>
                <w:sz w:val="28"/>
                <w:szCs w:val="28"/>
                <w:lang w:val="en-US" w:eastAsia="zh-CN"/>
              </w:rPr>
              <w:t>3</w:t>
            </w:r>
          </w:p>
        </w:tc>
        <w:tc>
          <w:tcPr>
            <w:tcW w:w="1746" w:type="dxa"/>
            <w:vAlign w:val="center"/>
          </w:tcPr>
          <w:p w14:paraId="6FBA5EF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lang w:val="en-US" w:eastAsia="zh-CN"/>
              </w:rPr>
            </w:pPr>
          </w:p>
        </w:tc>
      </w:tr>
      <w:tr w14:paraId="417FA0ED">
        <w:trPr>
          <w:trHeight w:val="485" w:hRule="atLeast"/>
          <w:jc w:val="center"/>
        </w:trPr>
        <w:tc>
          <w:tcPr>
            <w:tcW w:w="3387" w:type="dxa"/>
          </w:tcPr>
          <w:p w14:paraId="5C4F1FC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合计</w:t>
            </w:r>
          </w:p>
        </w:tc>
        <w:tc>
          <w:tcPr>
            <w:tcW w:w="3486" w:type="dxa"/>
          </w:tcPr>
          <w:p w14:paraId="116B5A0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lang w:val="en-US" w:eastAsia="zh-CN"/>
              </w:rPr>
            </w:pPr>
            <w:r>
              <w:rPr>
                <w:rFonts w:hint="eastAsia" w:ascii="Times New Roman Regular" w:hAnsi="Times New Roman Regular" w:eastAsia="仿宋_GB2312" w:cs="Times New Roman Regular"/>
                <w:kern w:val="2"/>
                <w:sz w:val="28"/>
                <w:szCs w:val="28"/>
                <w:lang w:val="en-US" w:eastAsia="zh-CN"/>
              </w:rPr>
              <w:t>18</w:t>
            </w:r>
          </w:p>
        </w:tc>
        <w:tc>
          <w:tcPr>
            <w:tcW w:w="1746" w:type="dxa"/>
          </w:tcPr>
          <w:p w14:paraId="6CBC37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eastAsia="仿宋_GB2312" w:cs="Times New Roman Regular"/>
                <w:kern w:val="2"/>
                <w:sz w:val="28"/>
                <w:szCs w:val="28"/>
                <w:lang w:val="en-US" w:eastAsia="zh-CN"/>
              </w:rPr>
            </w:pPr>
          </w:p>
        </w:tc>
      </w:tr>
    </w:tbl>
    <w:p w14:paraId="5D19E906">
      <w:pPr>
        <w:spacing w:line="600" w:lineRule="exact"/>
        <w:ind w:firstLine="632" w:firstLineChars="200"/>
        <w:jc w:val="left"/>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校团委将综合考虑各学院</w:t>
      </w:r>
      <w:r>
        <w:rPr>
          <w:rFonts w:hint="default" w:ascii="Times New Roman Regular" w:hAnsi="Times New Roman Regular" w:eastAsia="仿宋_GB2312" w:cs="Times New Roman Regular"/>
          <w:kern w:val="2"/>
          <w:sz w:val="32"/>
          <w:szCs w:val="32"/>
          <w:lang w:val="en-US" w:eastAsia="zh-CN"/>
        </w:rPr>
        <w:t>负责2025年寒</w:t>
      </w:r>
      <w:r>
        <w:rPr>
          <w:rFonts w:hint="eastAsia" w:ascii="仿宋_GB2312" w:hAnsi="仿宋_GB2312" w:eastAsia="仿宋_GB2312" w:cs="仿宋_GB2312"/>
          <w:kern w:val="2"/>
          <w:sz w:val="32"/>
          <w:szCs w:val="32"/>
          <w:lang w:val="en-US" w:eastAsia="zh-CN"/>
        </w:rPr>
        <w:t>假“返家乡”社会实践暨大学生“百千万工程”突击队行动的有关个人和参与“返家乡”社会实践活动的学生的具体情况，对于表现优秀者将推荐至省、国参与相关评比，具体通知安排以上级安排为主。</w:t>
      </w:r>
    </w:p>
    <w:p w14:paraId="00CC96D5">
      <w:pPr>
        <w:spacing w:line="240" w:lineRule="auto"/>
        <w:ind w:firstLine="632" w:firstLineChars="200"/>
        <w:jc w:val="left"/>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四、工作要求</w:t>
      </w:r>
    </w:p>
    <w:p w14:paraId="0F58B82F">
      <w:pPr>
        <w:spacing w:line="240" w:lineRule="auto"/>
        <w:ind w:firstLine="632" w:firstLineChars="200"/>
        <w:jc w:val="left"/>
        <w:rPr>
          <w:rFonts w:hint="eastAsia" w:ascii="仿宋_GB2312" w:hAnsi="仿宋_GB2312" w:eastAsia="仿宋_GB2312" w:cs="仿宋_GB2312"/>
          <w:kern w:val="2"/>
          <w:sz w:val="32"/>
          <w:szCs w:val="32"/>
        </w:rPr>
      </w:pPr>
      <w:r>
        <w:rPr>
          <w:rFonts w:hint="eastAsia" w:ascii="楷体" w:hAnsi="楷体" w:eastAsia="楷体" w:cs="楷体"/>
          <w:kern w:val="2"/>
          <w:sz w:val="32"/>
          <w:szCs w:val="32"/>
          <w:lang w:val="en-US" w:eastAsia="zh-CN"/>
        </w:rPr>
        <w:t>1.加强组织领导。</w:t>
      </w:r>
      <w:r>
        <w:rPr>
          <w:rFonts w:hint="eastAsia" w:ascii="仿宋_GB2312" w:hAnsi="仿宋_GB2312" w:eastAsia="仿宋_GB2312" w:cs="仿宋_GB2312"/>
          <w:kern w:val="2"/>
          <w:sz w:val="32"/>
          <w:szCs w:val="32"/>
          <w:lang w:val="en-US" w:eastAsia="zh-CN"/>
        </w:rPr>
        <w:t>各二级学院团组织要高度重视、广泛动员、认真组织，结合实际情况，组织团干部及学生会工作人员在校内开展宣传，广泛动员在校大学生以校情乡情为纽带积极参与活动，调动基层团支部积极性，通过主题团日、社团活动、做好宣传动员、政策解读、培训指导，合力推动“返家乡”社会实践活动有效开展，让其成为共青团实践育人工作新的增长点。</w:t>
      </w:r>
    </w:p>
    <w:p w14:paraId="73BBC787">
      <w:pPr>
        <w:spacing w:line="240" w:lineRule="auto"/>
        <w:ind w:firstLine="632" w:firstLineChars="200"/>
        <w:jc w:val="left"/>
        <w:rPr>
          <w:rFonts w:hint="eastAsia" w:ascii="仿宋_GB2312" w:hAnsi="仿宋_GB2312" w:eastAsia="仿宋_GB2312" w:cs="仿宋_GB2312"/>
          <w:kern w:val="2"/>
          <w:sz w:val="32"/>
          <w:szCs w:val="32"/>
        </w:rPr>
      </w:pPr>
      <w:r>
        <w:rPr>
          <w:rFonts w:hint="eastAsia" w:ascii="楷体" w:hAnsi="楷体" w:eastAsia="楷体" w:cs="楷体"/>
          <w:kern w:val="2"/>
          <w:sz w:val="32"/>
          <w:szCs w:val="32"/>
          <w:lang w:val="en-US" w:eastAsia="zh-CN"/>
        </w:rPr>
        <w:t>2.聚焦实践育人。</w:t>
      </w:r>
      <w:r>
        <w:rPr>
          <w:rFonts w:hint="eastAsia" w:ascii="仿宋_GB2312" w:hAnsi="仿宋_GB2312" w:eastAsia="仿宋_GB2312" w:cs="仿宋_GB2312"/>
          <w:kern w:val="2"/>
          <w:sz w:val="32"/>
          <w:szCs w:val="32"/>
          <w:lang w:val="en-US" w:eastAsia="zh-CN"/>
        </w:rPr>
        <w:t>各二级学院团组织要通过工作的谋划实施，努力引导和帮助青年学生树立基层农村天地广阔、同样可以成就事业的就业观念，在实践中加深对家乡、对基层和群众的朴素感情，提升社会化能力，在毕业后积极到基层施展才华、在乡村振兴战略实施中建功立业。</w:t>
      </w:r>
    </w:p>
    <w:p w14:paraId="124C013E">
      <w:pPr>
        <w:spacing w:line="240" w:lineRule="auto"/>
        <w:ind w:firstLine="632" w:firstLineChars="200"/>
        <w:jc w:val="left"/>
        <w:rPr>
          <w:rFonts w:hint="eastAsia" w:ascii="仿宋_GB2312" w:hAnsi="仿宋_GB2312" w:eastAsia="仿宋_GB2312" w:cs="仿宋_GB2312"/>
          <w:kern w:val="2"/>
          <w:sz w:val="32"/>
          <w:szCs w:val="32"/>
        </w:rPr>
      </w:pPr>
      <w:r>
        <w:rPr>
          <w:rFonts w:hint="eastAsia" w:ascii="楷体" w:hAnsi="楷体" w:eastAsia="楷体" w:cs="楷体"/>
          <w:kern w:val="2"/>
          <w:sz w:val="32"/>
          <w:szCs w:val="32"/>
          <w:lang w:val="en-US" w:eastAsia="zh-CN"/>
        </w:rPr>
        <w:t>3.及时总结宣传。</w:t>
      </w:r>
      <w:r>
        <w:rPr>
          <w:rFonts w:hint="eastAsia" w:ascii="仿宋_GB2312" w:hAnsi="仿宋_GB2312" w:eastAsia="仿宋_GB2312" w:cs="仿宋_GB2312"/>
          <w:kern w:val="2"/>
          <w:sz w:val="32"/>
          <w:szCs w:val="32"/>
          <w:lang w:val="en-US" w:eastAsia="zh-CN"/>
        </w:rPr>
        <w:t>各二级学院团组织要做好经验总结，充分利用各类媒体，对工作过程中涌现出的好经验、好做法加强宣传，为常态化开展“返家乡”社会实践活动营造氛围、选树典型，不断提升活动的覆盖面和影响力。</w:t>
      </w:r>
    </w:p>
    <w:p w14:paraId="5E80845F">
      <w:pPr>
        <w:spacing w:line="240" w:lineRule="auto"/>
        <w:ind w:firstLine="632" w:firstLineChars="200"/>
        <w:jc w:val="left"/>
        <w:rPr>
          <w:rFonts w:hint="eastAsia" w:ascii="仿宋_GB2312" w:hAnsi="仿宋_GB2312" w:eastAsia="仿宋_GB2312" w:cs="仿宋_GB2312"/>
          <w:kern w:val="2"/>
          <w:sz w:val="32"/>
          <w:szCs w:val="32"/>
        </w:rPr>
      </w:pPr>
      <w:r>
        <w:rPr>
          <w:rFonts w:hint="eastAsia" w:ascii="楷体" w:hAnsi="楷体" w:eastAsia="楷体" w:cs="楷体"/>
          <w:kern w:val="2"/>
          <w:sz w:val="32"/>
          <w:szCs w:val="32"/>
          <w:lang w:val="en-US" w:eastAsia="zh-CN"/>
        </w:rPr>
        <w:t>4.做好安全保障。</w:t>
      </w:r>
      <w:r>
        <w:rPr>
          <w:rFonts w:hint="eastAsia" w:ascii="仿宋_GB2312" w:hAnsi="仿宋_GB2312" w:eastAsia="仿宋_GB2312" w:cs="仿宋_GB2312"/>
          <w:kern w:val="2"/>
          <w:sz w:val="32"/>
          <w:szCs w:val="32"/>
          <w:lang w:val="en-US" w:eastAsia="zh-CN"/>
        </w:rPr>
        <w:t>各二级学院团组织要做好实践活动的培训指导、过程管理和安全教育，动态跟踪学生参与社会实践活动情况，及时解决学生在实践中遇到的问题。指导参与实践的学生签订《</w:t>
      </w:r>
      <w:r>
        <w:rPr>
          <w:rFonts w:hint="default" w:ascii="Times New Roman Regular" w:hAnsi="Times New Roman Regular" w:eastAsia="仿宋_GB2312" w:cs="Times New Roman Regular"/>
          <w:kern w:val="2"/>
          <w:sz w:val="32"/>
          <w:szCs w:val="32"/>
          <w:lang w:val="en-US" w:eastAsia="zh-CN"/>
        </w:rPr>
        <w:t>2025年寒假“返家乡”社会实践暨大学生“百千万工程”突击队行动基本信息表和安全责任承诺书</w:t>
      </w:r>
      <w:r>
        <w:rPr>
          <w:rFonts w:hint="eastAsia" w:ascii="仿宋_GB2312" w:hAnsi="仿宋_GB2312" w:eastAsia="仿宋_GB2312" w:cs="仿宋_GB2312"/>
          <w:kern w:val="2"/>
          <w:sz w:val="32"/>
          <w:szCs w:val="32"/>
          <w:lang w:val="en-US" w:eastAsia="zh-CN"/>
        </w:rPr>
        <w:t>》，要守好安全底线，把学生身体健康和生命安全放在第一位，密切极端天气变化等情况，做好工作研判和安全提醒。</w:t>
      </w:r>
    </w:p>
    <w:p w14:paraId="1A75E77E">
      <w:pPr>
        <w:spacing w:line="240" w:lineRule="auto"/>
        <w:ind w:firstLine="632" w:firstLineChars="200"/>
        <w:jc w:val="left"/>
        <w:rPr>
          <w:rFonts w:hint="default" w:ascii="仿宋_GB2312" w:hAnsi="仿宋_GB2312" w:eastAsia="仿宋_GB2312" w:cs="仿宋_GB2312"/>
          <w:kern w:val="2"/>
          <w:sz w:val="32"/>
          <w:szCs w:val="32"/>
          <w:lang w:val="en-US" w:eastAsia="zh-CN"/>
        </w:rPr>
      </w:pPr>
      <w:r>
        <w:rPr>
          <w:rFonts w:hint="eastAsia" w:ascii="楷体" w:hAnsi="楷体" w:eastAsia="楷体" w:cs="楷体"/>
          <w:kern w:val="2"/>
          <w:sz w:val="32"/>
          <w:szCs w:val="32"/>
          <w:lang w:val="en-US" w:eastAsia="zh-CN"/>
        </w:rPr>
        <w:t>5.做好材料报送。</w:t>
      </w:r>
      <w:r>
        <w:rPr>
          <w:rFonts w:hint="eastAsia" w:ascii="仿宋_GB2312" w:hAnsi="仿宋_GB2312" w:eastAsia="仿宋_GB2312" w:cs="仿宋_GB2312"/>
          <w:kern w:val="2"/>
          <w:sz w:val="32"/>
          <w:szCs w:val="32"/>
          <w:lang w:val="en-US" w:eastAsia="zh-CN"/>
        </w:rPr>
        <w:t>各二级学院团组织要按照时间节点及时做好数据统计和活动总结，材料报送时间节点如下：</w:t>
      </w:r>
    </w:p>
    <w:p w14:paraId="079A4B8D">
      <w:pPr>
        <w:spacing w:line="240" w:lineRule="auto"/>
        <w:ind w:firstLine="632" w:firstLineChars="200"/>
        <w:jc w:val="left"/>
        <w:rPr>
          <w:rFonts w:hint="eastAsia" w:ascii="仿宋_GB2312" w:hAnsi="仿宋_GB2312" w:eastAsia="仿宋_GB2312" w:cs="仿宋_GB2312"/>
          <w:kern w:val="2"/>
          <w:sz w:val="32"/>
          <w:szCs w:val="32"/>
          <w:lang w:val="en-US" w:eastAsia="zh-CN"/>
        </w:rPr>
      </w:pPr>
      <w:r>
        <w:rPr>
          <w:rFonts w:hint="eastAsia" w:ascii="Times New Roman Regular" w:hAnsi="Times New Roman Regular" w:eastAsia="仿宋_GB2312" w:cs="Times New Roman Regular"/>
          <w:kern w:val="2"/>
          <w:sz w:val="32"/>
          <w:szCs w:val="32"/>
          <w:lang w:val="en-US" w:eastAsia="zh-CN"/>
        </w:rPr>
        <w:t>（1）</w:t>
      </w:r>
      <w:r>
        <w:rPr>
          <w:rFonts w:hint="default" w:ascii="Times New Roman Regular" w:hAnsi="Times New Roman Regular" w:eastAsia="仿宋_GB2312" w:cs="Times New Roman Regular"/>
          <w:kern w:val="2"/>
          <w:sz w:val="32"/>
          <w:szCs w:val="32"/>
          <w:lang w:val="en-US" w:eastAsia="zh-CN"/>
        </w:rPr>
        <w:t>2025</w:t>
      </w:r>
      <w:r>
        <w:rPr>
          <w:rFonts w:hint="eastAsia" w:ascii="仿宋_GB2312" w:hAnsi="仿宋_GB2312" w:eastAsia="仿宋_GB2312" w:cs="仿宋_GB2312"/>
          <w:kern w:val="2"/>
          <w:sz w:val="32"/>
          <w:szCs w:val="32"/>
          <w:lang w:val="en-US" w:eastAsia="zh-CN"/>
        </w:rPr>
        <w:t>年寒假“返家乡”社会实践暨大学生“百千万工程”突击队行动统筹工作方案（包括但不限于前后期宣传：推文、宣讲会等；评比：组织统筹评比方式方案）</w:t>
      </w:r>
      <w:r>
        <w:rPr>
          <w:rFonts w:hint="default" w:ascii="Times New Roman Regular" w:hAnsi="Times New Roman Regular" w:eastAsia="仿宋_GB2312" w:cs="Times New Roman Regular"/>
          <w:kern w:val="2"/>
          <w:sz w:val="32"/>
          <w:szCs w:val="32"/>
          <w:lang w:val="en-US" w:eastAsia="zh-CN"/>
        </w:rPr>
        <w:t>（提交时间：2024年12月27日（星期五）17:00前</w:t>
      </w:r>
      <w:r>
        <w:rPr>
          <w:rFonts w:hint="eastAsia" w:ascii="Times New Roman Regular" w:hAnsi="Times New Roman Regular" w:eastAsia="仿宋_GB2312" w:cs="Times New Roman Regular"/>
          <w:kern w:val="2"/>
          <w:sz w:val="32"/>
          <w:szCs w:val="32"/>
          <w:lang w:val="en-US" w:eastAsia="zh-CN"/>
        </w:rPr>
        <w:t>）</w:t>
      </w:r>
      <w:r>
        <w:rPr>
          <w:rFonts w:hint="default" w:ascii="Times New Roman Regular" w:hAnsi="Times New Roman Regular" w:eastAsia="仿宋_GB2312" w:cs="Times New Roman Regular"/>
          <w:kern w:val="2"/>
          <w:sz w:val="32"/>
          <w:szCs w:val="32"/>
          <w:lang w:val="en-US" w:eastAsia="zh-CN"/>
        </w:rPr>
        <w:t>。</w:t>
      </w:r>
    </w:p>
    <w:p w14:paraId="6C236915">
      <w:pPr>
        <w:spacing w:line="240" w:lineRule="auto"/>
        <w:ind w:firstLine="632" w:firstLineChars="200"/>
        <w:jc w:val="left"/>
        <w:rPr>
          <w:rFonts w:hint="eastAsia" w:ascii="仿宋_GB2312" w:hAnsi="仿宋_GB2312" w:eastAsia="仿宋_GB2312" w:cs="仿宋_GB2312"/>
          <w:kern w:val="2"/>
          <w:sz w:val="32"/>
          <w:szCs w:val="32"/>
          <w:lang w:val="en-US" w:eastAsia="zh-CN"/>
        </w:rPr>
      </w:pPr>
      <w:r>
        <w:rPr>
          <w:rFonts w:hint="default" w:ascii="Times New Roman Regular" w:hAnsi="Times New Roman Regular" w:eastAsia="仿宋_GB2312" w:cs="Times New Roman Regular"/>
          <w:kern w:val="2"/>
          <w:sz w:val="32"/>
          <w:szCs w:val="32"/>
          <w:lang w:val="en-US" w:eastAsia="zh-CN"/>
        </w:rPr>
        <w:t>（2）</w:t>
      </w:r>
      <w:r>
        <w:rPr>
          <w:rFonts w:hint="eastAsia" w:ascii="Times New Roman Regular" w:hAnsi="Times New Roman Regular" w:eastAsia="仿宋_GB2312" w:cs="Times New Roman Regular"/>
          <w:kern w:val="2"/>
          <w:sz w:val="32"/>
          <w:szCs w:val="32"/>
          <w:lang w:val="en-US" w:eastAsia="zh-CN"/>
        </w:rPr>
        <w:t>组织学生报名，组织学生通过二维码</w:t>
      </w:r>
      <w:r>
        <w:rPr>
          <w:rFonts w:hint="default" w:ascii="Times New Roman Regular" w:hAnsi="Times New Roman Regular" w:eastAsia="仿宋_GB2312" w:cs="Times New Roman Regular"/>
          <w:kern w:val="2"/>
          <w:sz w:val="32"/>
          <w:szCs w:val="32"/>
          <w:lang w:val="en-US" w:eastAsia="zh-CN"/>
        </w:rPr>
        <w:t>提交相关信息和《2025年寒假“返家乡”社会实践暨大学生“百千万工程”突击队行动基本信息表和安全责任承诺书》签字扫描件（签名部分须手写，同时须附家长同意参与社会实践截图）</w:t>
      </w:r>
      <w:r>
        <w:rPr>
          <w:rFonts w:hint="eastAsia" w:ascii="Times New Roman Regular" w:hAnsi="Times New Roman Regular" w:eastAsia="仿宋_GB2312" w:cs="Times New Roman Regular"/>
          <w:kern w:val="2"/>
          <w:sz w:val="32"/>
          <w:szCs w:val="32"/>
          <w:lang w:val="en-US" w:eastAsia="zh-CN"/>
        </w:rPr>
        <w:t>（报名时间：即日起至</w:t>
      </w:r>
      <w:r>
        <w:rPr>
          <w:rFonts w:hint="default" w:ascii="Times New Roman Regular" w:hAnsi="Times New Roman Regular" w:eastAsia="仿宋_GB2312" w:cs="Times New Roman Regular"/>
          <w:kern w:val="2"/>
          <w:sz w:val="32"/>
          <w:szCs w:val="32"/>
          <w:lang w:val="en-US" w:eastAsia="zh-CN"/>
        </w:rPr>
        <w:t>2024年12月27日（星期五）下午17:00</w:t>
      </w:r>
      <w:r>
        <w:rPr>
          <w:rFonts w:hint="eastAsia" w:ascii="Times New Roman Regular" w:hAnsi="Times New Roman Regular" w:eastAsia="仿宋_GB2312" w:cs="Times New Roman Regular"/>
          <w:kern w:val="2"/>
          <w:sz w:val="32"/>
          <w:szCs w:val="32"/>
          <w:lang w:val="en-US" w:eastAsia="zh-CN"/>
        </w:rPr>
        <w:t>）</w:t>
      </w:r>
    </w:p>
    <w:p w14:paraId="7EDD02E7">
      <w:pPr>
        <w:spacing w:line="240" w:lineRule="auto"/>
        <w:ind w:firstLine="632" w:firstLineChars="200"/>
        <w:jc w:val="left"/>
        <w:rPr>
          <w:rFonts w:hint="eastAsia" w:ascii="仿宋_GB2312" w:hAnsi="仿宋_GB2312" w:eastAsia="仿宋_GB2312" w:cs="仿宋_GB2312"/>
          <w:kern w:val="2"/>
          <w:sz w:val="32"/>
          <w:szCs w:val="32"/>
          <w:lang w:val="en-US" w:eastAsia="zh-CN"/>
        </w:rPr>
      </w:pPr>
      <w:r>
        <w:rPr>
          <w:rFonts w:hint="default" w:ascii="Times New Roman Regular" w:hAnsi="Times New Roman Regular" w:eastAsia="仿宋_GB2312" w:cs="Times New Roman Regular"/>
          <w:kern w:val="2"/>
          <w:sz w:val="32"/>
          <w:szCs w:val="32"/>
          <w:lang w:val="en-US" w:eastAsia="zh-CN"/>
        </w:rPr>
        <w:t>（3）确认</w:t>
      </w:r>
      <w:r>
        <w:rPr>
          <w:rFonts w:hint="eastAsia" w:ascii="仿宋_GB2312" w:hAnsi="仿宋_GB2312" w:eastAsia="仿宋_GB2312" w:cs="仿宋_GB2312"/>
          <w:kern w:val="2"/>
          <w:sz w:val="32"/>
          <w:szCs w:val="32"/>
          <w:lang w:val="en-US" w:eastAsia="zh-CN"/>
        </w:rPr>
        <w:t>报名信息。校团委第二课堂项目管理中心将于</w:t>
      </w:r>
      <w:r>
        <w:rPr>
          <w:rFonts w:hint="default" w:ascii="Times New Roman Regular" w:hAnsi="Times New Roman Regular" w:eastAsia="仿宋_GB2312" w:cs="Times New Roman Regular"/>
          <w:kern w:val="2"/>
          <w:sz w:val="32"/>
          <w:szCs w:val="32"/>
          <w:lang w:val="en-US" w:eastAsia="zh-CN"/>
        </w:rPr>
        <w:t>2024年12月31日（星期二）</w:t>
      </w:r>
      <w:r>
        <w:rPr>
          <w:rFonts w:hint="eastAsia" w:ascii="仿宋_GB2312" w:hAnsi="仿宋_GB2312" w:eastAsia="仿宋_GB2312" w:cs="仿宋_GB2312"/>
          <w:kern w:val="2"/>
          <w:sz w:val="32"/>
          <w:szCs w:val="32"/>
          <w:lang w:val="en-US" w:eastAsia="zh-CN"/>
        </w:rPr>
        <w:t>前陆续向各二级学院反馈报名情况，请各二级学院确认后，通知有关实践个人、团队将加盖公章的《基本信息表和安全责任承诺书》纸质版报送校团委，学院报名情况汇总表纸质版报送校团委，电子版报送工作邮箱。（提交时间：</w:t>
      </w:r>
      <w:r>
        <w:rPr>
          <w:rFonts w:hint="default" w:ascii="Times New Roman Regular" w:hAnsi="Times New Roman Regular" w:eastAsia="仿宋_GB2312" w:cs="Times New Roman Regular"/>
          <w:kern w:val="2"/>
          <w:sz w:val="32"/>
          <w:szCs w:val="32"/>
          <w:lang w:val="en-US" w:eastAsia="zh-CN"/>
        </w:rPr>
        <w:t>20</w:t>
      </w:r>
      <w:r>
        <w:rPr>
          <w:rFonts w:hint="eastAsia" w:ascii="Times New Roman Regular" w:hAnsi="Times New Roman Regular" w:eastAsia="仿宋_GB2312" w:cs="Times New Roman Regular"/>
          <w:kern w:val="2"/>
          <w:sz w:val="32"/>
          <w:szCs w:val="32"/>
          <w:lang w:val="en-US" w:eastAsia="zh-CN"/>
        </w:rPr>
        <w:t>25</w:t>
      </w:r>
      <w:r>
        <w:rPr>
          <w:rFonts w:hint="default" w:ascii="Times New Roman Regular" w:hAnsi="Times New Roman Regular" w:eastAsia="仿宋_GB2312" w:cs="Times New Roman Regular"/>
          <w:kern w:val="2"/>
          <w:sz w:val="32"/>
          <w:szCs w:val="32"/>
          <w:lang w:val="en-US" w:eastAsia="zh-CN"/>
        </w:rPr>
        <w:t>年1月7日（星期</w:t>
      </w:r>
      <w:r>
        <w:rPr>
          <w:rFonts w:hint="eastAsia" w:ascii="Times New Roman Regular" w:hAnsi="Times New Roman Regular" w:eastAsia="仿宋_GB2312" w:cs="Times New Roman Regular"/>
          <w:kern w:val="2"/>
          <w:sz w:val="32"/>
          <w:szCs w:val="32"/>
          <w:lang w:val="en-US" w:eastAsia="zh-CN"/>
        </w:rPr>
        <w:t>二</w:t>
      </w:r>
      <w:r>
        <w:rPr>
          <w:rFonts w:hint="default" w:ascii="Times New Roman Regular" w:hAnsi="Times New Roman Regular" w:eastAsia="仿宋_GB2312" w:cs="Times New Roman Regular"/>
          <w:kern w:val="2"/>
          <w:sz w:val="32"/>
          <w:szCs w:val="32"/>
          <w:lang w:val="en-US" w:eastAsia="zh-CN"/>
        </w:rPr>
        <w:t>）17:00前</w:t>
      </w:r>
      <w:r>
        <w:rPr>
          <w:rFonts w:hint="eastAsia" w:ascii="仿宋_GB2312" w:hAnsi="仿宋_GB2312" w:eastAsia="仿宋_GB2312" w:cs="仿宋_GB2312"/>
          <w:kern w:val="2"/>
          <w:sz w:val="32"/>
          <w:szCs w:val="32"/>
          <w:lang w:val="en-US" w:eastAsia="zh-CN"/>
        </w:rPr>
        <w:t>）。</w:t>
      </w:r>
    </w:p>
    <w:p w14:paraId="5BB1459E">
      <w:pPr>
        <w:spacing w:line="240" w:lineRule="auto"/>
        <w:ind w:firstLine="632" w:firstLineChars="200"/>
        <w:jc w:val="left"/>
        <w:rPr>
          <w:rFonts w:hint="default" w:ascii="仿宋_GB2312" w:hAnsi="仿宋_GB2312" w:eastAsia="仿宋_GB2312" w:cs="仿宋_GB2312"/>
          <w:kern w:val="2"/>
          <w:sz w:val="32"/>
          <w:szCs w:val="32"/>
          <w:lang w:val="en-US" w:eastAsia="zh-CN"/>
        </w:rPr>
      </w:pPr>
      <w:r>
        <w:rPr>
          <w:rFonts w:hint="default" w:ascii="Times New Roman Regular" w:hAnsi="Times New Roman Regular" w:eastAsia="仿宋_GB2312" w:cs="Times New Roman Regular"/>
          <w:kern w:val="2"/>
          <w:sz w:val="32"/>
          <w:szCs w:val="32"/>
          <w:lang w:val="en-US" w:eastAsia="zh-CN"/>
        </w:rPr>
        <w:t>（4）</w:t>
      </w:r>
      <w:r>
        <w:rPr>
          <w:rFonts w:hint="eastAsia" w:ascii="仿宋_GB2312" w:hAnsi="仿宋_GB2312" w:eastAsia="仿宋_GB2312" w:cs="仿宋_GB2312"/>
          <w:kern w:val="2"/>
          <w:sz w:val="32"/>
          <w:szCs w:val="32"/>
          <w:lang w:val="en-US" w:eastAsia="zh-CN"/>
        </w:rPr>
        <w:t>各二级学院将各团队结项材料电子版打包提交至工作邮箱（每个项目单独建一个文件夹，命名为“序号-团队名称-寒假社会实践总结材料”，实践报告命名为“序号-团队名称-实践报告”，心得体会命名为“序号-团队名称-姓名-心得体会”，同时附实践地接收证明、《基本信息表和安全责任承诺书》扫描版）（提交时间：</w:t>
      </w:r>
      <w:r>
        <w:rPr>
          <w:rFonts w:hint="default" w:ascii="Times New Roman Regular" w:hAnsi="Times New Roman Regular" w:eastAsia="仿宋_GB2312" w:cs="Times New Roman Regular"/>
          <w:kern w:val="2"/>
          <w:sz w:val="32"/>
          <w:szCs w:val="32"/>
          <w:lang w:val="en-US" w:eastAsia="zh-CN"/>
        </w:rPr>
        <w:t>2025年2月28日（星期五）17:00前</w:t>
      </w:r>
      <w:r>
        <w:rPr>
          <w:rFonts w:hint="eastAsia" w:ascii="仿宋_GB2312" w:hAnsi="仿宋_GB2312" w:eastAsia="仿宋_GB2312" w:cs="仿宋_GB2312"/>
          <w:kern w:val="2"/>
          <w:sz w:val="32"/>
          <w:szCs w:val="32"/>
          <w:lang w:val="en-US" w:eastAsia="zh-CN"/>
        </w:rPr>
        <w:t>）</w:t>
      </w:r>
    </w:p>
    <w:p w14:paraId="29EFA784">
      <w:pPr>
        <w:spacing w:line="240" w:lineRule="auto"/>
        <w:ind w:firstLine="632" w:firstLineChars="200"/>
        <w:jc w:val="left"/>
        <w:rPr>
          <w:rFonts w:hint="default" w:ascii="仿宋_GB2312" w:hAnsi="仿宋_GB2312" w:eastAsia="仿宋_GB2312" w:cs="仿宋_GB2312"/>
          <w:kern w:val="2"/>
          <w:sz w:val="32"/>
          <w:szCs w:val="32"/>
          <w:lang w:val="en-US" w:eastAsia="zh-CN"/>
        </w:rPr>
      </w:pPr>
      <w:r>
        <w:rPr>
          <w:rFonts w:hint="default" w:ascii="Times New Roman Regular" w:hAnsi="Times New Roman Regular" w:eastAsia="仿宋_GB2312" w:cs="Times New Roman Regular"/>
          <w:kern w:val="2"/>
          <w:sz w:val="32"/>
          <w:szCs w:val="32"/>
          <w:lang w:eastAsia="zh-CN"/>
        </w:rPr>
        <w:t>（</w:t>
      </w:r>
      <w:r>
        <w:rPr>
          <w:rFonts w:hint="default" w:ascii="Times New Roman Regular" w:hAnsi="Times New Roman Regular" w:eastAsia="仿宋_GB2312" w:cs="Times New Roman Regular"/>
          <w:kern w:val="2"/>
          <w:sz w:val="32"/>
          <w:szCs w:val="32"/>
          <w:lang w:val="en-US" w:eastAsia="zh-CN"/>
        </w:rPr>
        <w:t>5）做好2025年寒假</w:t>
      </w:r>
      <w:r>
        <w:rPr>
          <w:rFonts w:hint="eastAsia" w:ascii="仿宋_GB2312" w:hAnsi="仿宋_GB2312" w:eastAsia="仿宋_GB2312" w:cs="仿宋_GB2312"/>
          <w:kern w:val="2"/>
          <w:sz w:val="32"/>
          <w:szCs w:val="32"/>
          <w:lang w:val="en-US" w:eastAsia="zh-CN"/>
        </w:rPr>
        <w:t>“返家乡”社会实践暨大学生“百千万工程”突</w:t>
      </w:r>
      <w:r>
        <w:rPr>
          <w:rFonts w:hint="default" w:ascii="Times New Roman Regular" w:hAnsi="Times New Roman Regular" w:eastAsia="仿宋_GB2312" w:cs="Times New Roman Regular"/>
          <w:kern w:val="2"/>
          <w:sz w:val="32"/>
          <w:szCs w:val="32"/>
          <w:lang w:val="en-US" w:eastAsia="zh-CN"/>
        </w:rPr>
        <w:t>击队行动</w:t>
      </w:r>
      <w:r>
        <w:rPr>
          <w:rFonts w:hint="eastAsia" w:ascii="Times New Roman Regular" w:hAnsi="Times New Roman Regular" w:eastAsia="仿宋_GB2312" w:cs="Times New Roman Regular"/>
          <w:kern w:val="2"/>
          <w:sz w:val="32"/>
          <w:szCs w:val="32"/>
          <w:lang w:val="en-US" w:eastAsia="zh-CN"/>
        </w:rPr>
        <w:t>的</w:t>
      </w:r>
      <w:r>
        <w:rPr>
          <w:rFonts w:hint="eastAsia" w:ascii="仿宋_GB2312" w:hAnsi="仿宋_GB2312" w:eastAsia="仿宋_GB2312" w:cs="仿宋_GB2312"/>
          <w:kern w:val="2"/>
          <w:sz w:val="32"/>
          <w:szCs w:val="32"/>
        </w:rPr>
        <w:t>个人/团队成员的</w:t>
      </w:r>
      <w:r>
        <w:rPr>
          <w:rFonts w:hint="eastAsia" w:ascii="仿宋_GB2312" w:hAnsi="仿宋_GB2312" w:eastAsia="仿宋_GB2312" w:cs="仿宋_GB2312"/>
          <w:kern w:val="2"/>
          <w:sz w:val="32"/>
          <w:szCs w:val="32"/>
          <w:lang w:val="en-US" w:eastAsia="zh-CN"/>
        </w:rPr>
        <w:t>综合素质养成教育计划学分</w:t>
      </w:r>
      <w:r>
        <w:rPr>
          <w:rFonts w:hint="eastAsia" w:ascii="仿宋_GB2312" w:hAnsi="仿宋_GB2312" w:eastAsia="仿宋_GB2312" w:cs="仿宋_GB2312"/>
          <w:kern w:val="2"/>
          <w:sz w:val="32"/>
          <w:szCs w:val="32"/>
        </w:rPr>
        <w:t>认证</w:t>
      </w:r>
      <w:r>
        <w:rPr>
          <w:rFonts w:hint="eastAsia" w:ascii="仿宋_GB2312" w:hAnsi="仿宋_GB2312" w:eastAsia="仿宋_GB2312" w:cs="仿宋_GB2312"/>
          <w:kern w:val="2"/>
          <w:sz w:val="32"/>
          <w:szCs w:val="32"/>
          <w:lang w:val="en-US" w:eastAsia="zh-CN"/>
        </w:rPr>
        <w:t>工作（完成时间：</w:t>
      </w:r>
      <w:r>
        <w:rPr>
          <w:rFonts w:hint="default" w:ascii="Times New Roman Regular" w:hAnsi="Times New Roman Regular" w:eastAsia="仿宋_GB2312" w:cs="Times New Roman Regular"/>
          <w:kern w:val="2"/>
          <w:sz w:val="32"/>
          <w:szCs w:val="32"/>
          <w:lang w:val="en-US" w:eastAsia="zh-CN"/>
        </w:rPr>
        <w:t>2025年</w:t>
      </w:r>
      <w:r>
        <w:rPr>
          <w:rFonts w:hint="eastAsia" w:ascii="Times New Roman Regular" w:hAnsi="Times New Roman Regular" w:eastAsia="仿宋_GB2312" w:cs="Times New Roman Regular"/>
          <w:kern w:val="2"/>
          <w:sz w:val="32"/>
          <w:szCs w:val="32"/>
          <w:lang w:val="en-US" w:eastAsia="zh-CN"/>
        </w:rPr>
        <w:t>3</w:t>
      </w:r>
      <w:r>
        <w:rPr>
          <w:rFonts w:hint="default" w:ascii="Times New Roman Regular" w:hAnsi="Times New Roman Regular" w:eastAsia="仿宋_GB2312" w:cs="Times New Roman Regular"/>
          <w:kern w:val="2"/>
          <w:sz w:val="32"/>
          <w:szCs w:val="32"/>
          <w:lang w:val="en-US" w:eastAsia="zh-CN"/>
        </w:rPr>
        <w:t>月</w:t>
      </w:r>
      <w:r>
        <w:rPr>
          <w:rFonts w:hint="eastAsia" w:ascii="Times New Roman Regular" w:hAnsi="Times New Roman Regular" w:eastAsia="仿宋_GB2312" w:cs="Times New Roman Regular"/>
          <w:kern w:val="2"/>
          <w:sz w:val="32"/>
          <w:szCs w:val="32"/>
          <w:lang w:val="en-US" w:eastAsia="zh-CN"/>
        </w:rPr>
        <w:t>中旬前）</w:t>
      </w:r>
    </w:p>
    <w:p w14:paraId="340B7E0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eastAsia" w:ascii="仿宋_GB2312" w:hAnsi="仿宋_GB2312" w:eastAsia="仿宋_GB2312" w:cs="仿宋_GB2312"/>
          <w:sz w:val="32"/>
          <w:szCs w:val="32"/>
          <w:lang w:val="en-US" w:eastAsia="zh-CN"/>
        </w:rPr>
      </w:pPr>
    </w:p>
    <w:p w14:paraId="0165035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 系 人：粟  希</w:t>
      </w:r>
    </w:p>
    <w:p w14:paraId="43A0884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联系方式：企业微信搜索“粟希</w:t>
      </w:r>
      <w:r>
        <w:rPr>
          <w:rFonts w:hint="default" w:ascii="Times New Roman Regular" w:hAnsi="Times New Roman Regular" w:eastAsia="仿宋_GB2312" w:cs="Times New Roman Regular"/>
          <w:sz w:val="32"/>
          <w:szCs w:val="32"/>
          <w:lang w:val="en-US" w:eastAsia="zh-CN"/>
        </w:rPr>
        <w:t>-202335030229”</w:t>
      </w:r>
    </w:p>
    <w:p w14:paraId="19729FE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联系地址：大学生活动中心</w:t>
      </w:r>
      <w:r>
        <w:rPr>
          <w:rFonts w:hint="default" w:ascii="Times New Roman Regular" w:hAnsi="Times New Roman Regular" w:eastAsia="仿宋_GB2312" w:cs="Times New Roman Regular"/>
          <w:sz w:val="32"/>
          <w:szCs w:val="32"/>
          <w:lang w:val="en-US" w:eastAsia="zh-CN"/>
        </w:rPr>
        <w:t>6E318</w:t>
      </w:r>
      <w:r>
        <w:rPr>
          <w:rFonts w:hint="eastAsia" w:ascii="仿宋_GB2312" w:hAnsi="仿宋_GB2312" w:eastAsia="仿宋_GB2312" w:cs="仿宋_GB2312"/>
          <w:sz w:val="32"/>
          <w:szCs w:val="32"/>
          <w:lang w:val="en-US" w:eastAsia="zh-CN"/>
        </w:rPr>
        <w:t>室</w:t>
      </w:r>
    </w:p>
    <w:p w14:paraId="537BB913">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工作邮箱：</w:t>
      </w:r>
      <w:r>
        <w:rPr>
          <w:rFonts w:hint="eastAsia" w:ascii="Times New Roman Regular" w:hAnsi="Times New Roman Regular" w:eastAsia="仿宋_GB2312" w:cs="Times New Roman Regular"/>
          <w:kern w:val="2"/>
          <w:sz w:val="32"/>
          <w:szCs w:val="32"/>
          <w:lang w:val="en-US" w:eastAsia="zh-CN"/>
        </w:rPr>
        <w:fldChar w:fldCharType="begin"/>
      </w:r>
      <w:r>
        <w:rPr>
          <w:rFonts w:hint="eastAsia" w:ascii="Times New Roman Regular" w:hAnsi="Times New Roman Regular" w:eastAsia="仿宋_GB2312" w:cs="Times New Roman Regular"/>
          <w:kern w:val="2"/>
          <w:sz w:val="32"/>
          <w:szCs w:val="32"/>
          <w:lang w:val="en-US" w:eastAsia="zh-CN"/>
        </w:rPr>
        <w:instrText xml:space="preserve"> HYPERLINK "mailto:dgcytws@126.com" </w:instrText>
      </w:r>
      <w:r>
        <w:rPr>
          <w:rFonts w:hint="eastAsia" w:ascii="Times New Roman Regular" w:hAnsi="Times New Roman Regular" w:eastAsia="仿宋_GB2312" w:cs="Times New Roman Regular"/>
          <w:kern w:val="2"/>
          <w:sz w:val="32"/>
          <w:szCs w:val="32"/>
          <w:lang w:val="en-US" w:eastAsia="zh-CN"/>
        </w:rPr>
        <w:fldChar w:fldCharType="separate"/>
      </w:r>
      <w:r>
        <w:rPr>
          <w:rFonts w:hint="eastAsia" w:ascii="Times New Roman Regular" w:hAnsi="Times New Roman Regular" w:eastAsia="仿宋_GB2312" w:cs="Times New Roman Regular"/>
          <w:kern w:val="2"/>
          <w:sz w:val="32"/>
          <w:szCs w:val="32"/>
          <w:lang w:val="en-US" w:eastAsia="zh-CN"/>
        </w:rPr>
        <w:t>DGCSXYEK@163.com</w:t>
      </w:r>
      <w:r>
        <w:rPr>
          <w:rFonts w:hint="eastAsia" w:ascii="Times New Roman Regular" w:hAnsi="Times New Roman Regular" w:eastAsia="仿宋_GB2312" w:cs="Times New Roman Regular"/>
          <w:kern w:val="2"/>
          <w:sz w:val="32"/>
          <w:szCs w:val="32"/>
          <w:lang w:val="en-US" w:eastAsia="zh-CN"/>
        </w:rPr>
        <w:fldChar w:fldCharType="end"/>
      </w:r>
    </w:p>
    <w:p w14:paraId="21FDAB4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eastAsia" w:ascii="仿宋_GB2312" w:hAnsi="仿宋_GB2312" w:eastAsia="仿宋_GB2312" w:cs="仿宋_GB2312"/>
          <w:sz w:val="32"/>
          <w:szCs w:val="32"/>
          <w:lang w:val="en-US" w:eastAsia="zh-CN"/>
        </w:rPr>
      </w:pPr>
    </w:p>
    <w:p w14:paraId="3EC2C95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default" w:ascii="Times New Roman Regular" w:hAnsi="Times New Roman Regular" w:eastAsia="仿宋_GB2312" w:cs="Times New Roman Regular"/>
          <w:sz w:val="32"/>
          <w:szCs w:val="32"/>
          <w:lang w:val="en-US" w:eastAsia="zh-CN"/>
        </w:rPr>
        <w:t>2025年</w:t>
      </w:r>
      <w:r>
        <w:rPr>
          <w:rFonts w:hint="eastAsia" w:ascii="仿宋_GB2312" w:hAnsi="仿宋_GB2312" w:eastAsia="仿宋_GB2312" w:cs="仿宋_GB2312"/>
          <w:sz w:val="32"/>
          <w:szCs w:val="32"/>
          <w:lang w:val="en-US" w:eastAsia="zh-CN"/>
        </w:rPr>
        <w:t>寒假“返家乡”社会实践暨大学生“百千万工</w:t>
      </w:r>
    </w:p>
    <w:p w14:paraId="77933A4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程”突击队行动基本信息表和安全责任承诺书</w:t>
      </w:r>
      <w:bookmarkStart w:id="1" w:name="_GoBack"/>
      <w:bookmarkEnd w:id="1"/>
    </w:p>
    <w:p w14:paraId="5502CB2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2"/>
          <w:szCs w:val="32"/>
          <w:lang w:val="en-US" w:eastAsia="zh-CN"/>
        </w:rPr>
      </w:pPr>
    </w:p>
    <w:p w14:paraId="6C650B59">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共青团东莞城市学院委员会        </w:t>
      </w:r>
    </w:p>
    <w:p w14:paraId="3C8CAA68">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default" w:ascii="Times New Roman Regular" w:hAnsi="Times New Roman Regular" w:eastAsia="仿宋_GB2312" w:cs="Times New Roman Regular"/>
          <w:sz w:val="32"/>
          <w:szCs w:val="32"/>
          <w:lang w:eastAsia="zh-Hans"/>
        </w:rPr>
      </w:pPr>
      <w:r>
        <w:rPr>
          <w:rFonts w:hint="default" w:ascii="Times New Roman" w:hAnsi="Times New Roman" w:eastAsia="仿宋_GB2312" w:cs="Times New Roman"/>
          <w:sz w:val="32"/>
          <w:szCs w:val="32"/>
          <w:lang w:val="en-US" w:eastAsia="zh-CN"/>
        </w:rPr>
        <w:t>20</w:t>
      </w:r>
      <w:r>
        <w:rPr>
          <w:rFonts w:hint="eastAsia" w:eastAsia="仿宋_GB2312" w:cs="Times New Roman"/>
          <w:sz w:val="32"/>
          <w:szCs w:val="32"/>
          <w:lang w:val="en-US" w:eastAsia="zh-CN"/>
        </w:rPr>
        <w:t>24</w:t>
      </w:r>
      <w:r>
        <w:rPr>
          <w:rFonts w:hint="eastAsia" w:ascii="仿宋_GB2312" w:hAnsi="仿宋_GB2312" w:eastAsia="仿宋_GB2312" w:cs="仿宋_GB2312"/>
          <w:sz w:val="32"/>
          <w:szCs w:val="32"/>
          <w:lang w:val="en-US" w:eastAsia="zh-CN"/>
        </w:rPr>
        <w:t>年</w:t>
      </w:r>
      <w:r>
        <w:rPr>
          <w:rFonts w:hint="eastAsia" w:eastAsia="仿宋_GB2312" w:cs="Times New Roman"/>
          <w:sz w:val="32"/>
          <w:szCs w:val="32"/>
          <w:lang w:val="en-US" w:eastAsia="zh-CN"/>
        </w:rPr>
        <w:t>12</w:t>
      </w:r>
      <w:r>
        <w:rPr>
          <w:rFonts w:hint="eastAsia"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17</w:t>
      </w:r>
      <w:r>
        <w:rPr>
          <w:rFonts w:hint="eastAsia" w:ascii="仿宋_GB2312" w:hAnsi="仿宋_GB2312" w:eastAsia="仿宋_GB2312" w:cs="仿宋_GB2312"/>
          <w:sz w:val="32"/>
          <w:szCs w:val="32"/>
          <w:lang w:val="en-US" w:eastAsia="zh-CN"/>
        </w:rPr>
        <w:t xml:space="preserve">日           </w:t>
      </w:r>
    </w:p>
    <w:sectPr>
      <w:headerReference r:id="rId3" w:type="default"/>
      <w:footerReference r:id="rId5" w:type="default"/>
      <w:headerReference r:id="rId4" w:type="even"/>
      <w:footerReference r:id="rId6" w:type="even"/>
      <w:pgSz w:w="11906" w:h="16838"/>
      <w:pgMar w:top="2098" w:right="1474" w:bottom="1984" w:left="1587" w:header="1361" w:footer="1191" w:gutter="0"/>
      <w:pgBorders w:display="firstPage">
        <w:top w:val="none" w:sz="0" w:space="0"/>
        <w:left w:val="none" w:sz="0" w:space="0"/>
        <w:bottom w:val="thickThinMediumGap" w:color="FF0000" w:sz="24" w:space="2"/>
        <w:right w:val="none" w:sz="0" w:space="0"/>
      </w:pgBorders>
      <w:cols w:space="720" w:num="1"/>
      <w:titlePg/>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A00002BF" w:usb1="38CF7CFA" w:usb2="00082016" w:usb3="00000000" w:csb0="00040001" w:csb1="00000000"/>
  </w:font>
  <w:font w:name="华康简标题宋">
    <w:altName w:val="汉仪书宋二KW"/>
    <w:panose1 w:val="02010609000101010101"/>
    <w:charset w:val="00"/>
    <w:family w:val="modern"/>
    <w:pitch w:val="default"/>
    <w:sig w:usb0="00000000" w:usb1="00000000" w:usb2="00000010"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
    <w:altName w:val="汉仪楷体KW"/>
    <w:panose1 w:val="00000000000000000000"/>
    <w:charset w:val="00"/>
    <w:family w:val="auto"/>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E216B">
    <w:pPr>
      <w:pStyle w:val="12"/>
      <w:framePr w:w="1067" w:h="562" w:hRule="exact" w:wrap="around" w:vAnchor="text" w:hAnchor="page" w:x="9442" w:y="11"/>
      <w:jc w:val="center"/>
      <w:rPr>
        <w:rStyle w:val="20"/>
        <w:rFonts w:hint="eastAsia" w:ascii="宋体" w:hAnsi="宋体" w:eastAsia="宋体" w:cs="宋体"/>
      </w:rPr>
    </w:pPr>
    <w:r>
      <w:rPr>
        <w:rStyle w:val="20"/>
        <w:rFonts w:hint="eastAsia" w:ascii="宋体" w:hAnsi="宋体" w:eastAsia="宋体" w:cs="宋体"/>
      </w:rPr>
      <w:t xml:space="preserve">— </w:t>
    </w:r>
    <w:r>
      <w:rPr>
        <w:rStyle w:val="20"/>
        <w:rFonts w:hint="eastAsia" w:ascii="宋体" w:hAnsi="宋体" w:eastAsia="宋体" w:cs="宋体"/>
      </w:rPr>
      <w:fldChar w:fldCharType="begin"/>
    </w:r>
    <w:r>
      <w:rPr>
        <w:rStyle w:val="20"/>
        <w:rFonts w:hint="eastAsia" w:ascii="宋体" w:hAnsi="宋体" w:eastAsia="宋体" w:cs="宋体"/>
      </w:rPr>
      <w:instrText xml:space="preserve">PAGE  </w:instrText>
    </w:r>
    <w:r>
      <w:rPr>
        <w:rStyle w:val="20"/>
        <w:rFonts w:hint="eastAsia" w:ascii="宋体" w:hAnsi="宋体" w:eastAsia="宋体" w:cs="宋体"/>
      </w:rPr>
      <w:fldChar w:fldCharType="separate"/>
    </w:r>
    <w:r>
      <w:rPr>
        <w:rStyle w:val="20"/>
        <w:rFonts w:hint="eastAsia" w:ascii="宋体" w:hAnsi="宋体" w:eastAsia="宋体" w:cs="宋体"/>
      </w:rPr>
      <w:t>3</w:t>
    </w:r>
    <w:r>
      <w:rPr>
        <w:rStyle w:val="20"/>
        <w:rFonts w:hint="eastAsia" w:ascii="宋体" w:hAnsi="宋体" w:eastAsia="宋体" w:cs="宋体"/>
      </w:rPr>
      <w:fldChar w:fldCharType="end"/>
    </w:r>
    <w:r>
      <w:rPr>
        <w:rStyle w:val="20"/>
        <w:rFonts w:hint="eastAsia" w:ascii="宋体" w:hAnsi="宋体" w:eastAsia="宋体" w:cs="宋体"/>
      </w:rPr>
      <w:t xml:space="preserve"> —</w:t>
    </w:r>
  </w:p>
  <w:p w14:paraId="64E11346">
    <w:pPr>
      <w:pStyle w:val="12"/>
      <w:ind w:right="360"/>
      <w:jc w:val="both"/>
      <w:rPr>
        <w:rFonts w:hint="eastAsia" w:ascii="宋体" w:hAnsi="宋体" w:eastAsia="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87E95">
    <w:pPr>
      <w:pStyle w:val="12"/>
      <w:framePr w:wrap="notBeside" w:vAnchor="page" w:hAnchor="page" w:x="1625" w:y="15356"/>
      <w:rPr>
        <w:rStyle w:val="20"/>
      </w:rPr>
    </w:pPr>
    <w:r>
      <w:rPr>
        <w:rStyle w:val="20"/>
        <w:rFonts w:hint="eastAsia" w:ascii="宋体" w:hAnsi="宋体" w:eastAsia="宋体" w:cs="宋体"/>
      </w:rPr>
      <w:t xml:space="preserve">— </w:t>
    </w:r>
    <w:r>
      <w:rPr>
        <w:rStyle w:val="20"/>
        <w:rFonts w:hint="eastAsia" w:ascii="宋体" w:hAnsi="宋体" w:eastAsia="宋体" w:cs="宋体"/>
      </w:rPr>
      <w:fldChar w:fldCharType="begin"/>
    </w:r>
    <w:r>
      <w:rPr>
        <w:rStyle w:val="20"/>
        <w:rFonts w:hint="eastAsia" w:ascii="宋体" w:hAnsi="宋体" w:eastAsia="宋体" w:cs="宋体"/>
      </w:rPr>
      <w:instrText xml:space="preserve">PAGE  </w:instrText>
    </w:r>
    <w:r>
      <w:rPr>
        <w:rStyle w:val="20"/>
        <w:rFonts w:hint="eastAsia" w:ascii="宋体" w:hAnsi="宋体" w:eastAsia="宋体" w:cs="宋体"/>
      </w:rPr>
      <w:fldChar w:fldCharType="separate"/>
    </w:r>
    <w:r>
      <w:rPr>
        <w:rStyle w:val="20"/>
        <w:rFonts w:hint="eastAsia" w:ascii="宋体" w:hAnsi="宋体" w:eastAsia="宋体" w:cs="宋体"/>
      </w:rPr>
      <w:t>2</w:t>
    </w:r>
    <w:r>
      <w:rPr>
        <w:rStyle w:val="20"/>
        <w:rFonts w:hint="eastAsia" w:ascii="宋体" w:hAnsi="宋体" w:eastAsia="宋体" w:cs="宋体"/>
      </w:rPr>
      <w:fldChar w:fldCharType="end"/>
    </w:r>
    <w:r>
      <w:rPr>
        <w:rStyle w:val="20"/>
        <w:rFonts w:hint="eastAsia" w:ascii="宋体" w:hAnsi="宋体" w:eastAsia="宋体" w:cs="宋体"/>
      </w:rPr>
      <w:t xml:space="preserve"> —</w:t>
    </w:r>
  </w:p>
  <w:p w14:paraId="0BB22F55">
    <w:pPr>
      <w:pStyle w:val="12"/>
      <w:ind w:right="360"/>
      <w:jc w:val="both"/>
      <w:rPr>
        <w:sz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6923C">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6245B">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none"/>
      <w:pStyle w:val="2"/>
      <w:suff w:val="nothing"/>
      <w:lvlText w:val=""/>
      <w:lvlJc w:val="left"/>
    </w:lvl>
    <w:lvl w:ilvl="1" w:tentative="0">
      <w:start w:val="0"/>
      <w:numFmt w:val="decimal"/>
      <w:pStyle w:val="3"/>
      <w:lvlText w:val="%2"/>
      <w:legacy w:legacy="1" w:legacySpace="0" w:legacyIndent="0"/>
      <w:lvlJc w:val="left"/>
      <w:rPr>
        <w:rFonts w:hint="eastAsia" w:ascii="宋体" w:eastAsia="宋体"/>
      </w:rPr>
    </w:lvl>
    <w:lvl w:ilvl="2" w:tentative="0">
      <w:start w:val="0"/>
      <w:numFmt w:val="decimal"/>
      <w:pStyle w:val="4"/>
      <w:lvlText w:val="%3"/>
      <w:legacy w:legacy="1" w:legacySpace="0" w:legacyIndent="0"/>
      <w:lvlJc w:val="left"/>
      <w:rPr>
        <w:rFonts w:hint="eastAsia" w:ascii="宋体" w:eastAsia="宋体"/>
      </w:rPr>
    </w:lvl>
    <w:lvl w:ilvl="3" w:tentative="0">
      <w:start w:val="0"/>
      <w:numFmt w:val="decimal"/>
      <w:pStyle w:val="5"/>
      <w:lvlText w:val="%4"/>
      <w:legacy w:legacy="1" w:legacySpace="0" w:legacyIndent="0"/>
      <w:lvlJc w:val="left"/>
      <w:rPr>
        <w:rFonts w:hint="eastAsia" w:ascii="宋体" w:eastAsia="宋体"/>
      </w:rPr>
    </w:lvl>
    <w:lvl w:ilvl="4" w:tentative="0">
      <w:start w:val="0"/>
      <w:numFmt w:val="decimal"/>
      <w:pStyle w:val="6"/>
      <w:lvlText w:val="%5"/>
      <w:legacy w:legacy="1" w:legacySpace="0" w:legacyIndent="0"/>
      <w:lvlJc w:val="left"/>
      <w:rPr>
        <w:rFonts w:hint="eastAsia" w:ascii="宋体" w:eastAsia="宋体"/>
      </w:rPr>
    </w:lvl>
    <w:lvl w:ilvl="5" w:tentative="0">
      <w:start w:val="0"/>
      <w:numFmt w:val="decimal"/>
      <w:pStyle w:val="7"/>
      <w:lvlText w:val="%6"/>
      <w:legacy w:legacy="1" w:legacySpace="0" w:legacyIndent="0"/>
      <w:lvlJc w:val="left"/>
      <w:rPr>
        <w:rFonts w:hint="eastAsia" w:ascii="宋体" w:eastAsia="宋体"/>
      </w:rPr>
    </w:lvl>
    <w:lvl w:ilvl="6" w:tentative="0">
      <w:start w:val="0"/>
      <w:numFmt w:val="decimal"/>
      <w:pStyle w:val="8"/>
      <w:lvlText w:val="%7"/>
      <w:legacy w:legacy="1" w:legacySpace="0" w:legacyIndent="0"/>
      <w:lvlJc w:val="left"/>
      <w:rPr>
        <w:rFonts w:hint="eastAsia" w:ascii="宋体" w:eastAsia="宋体"/>
      </w:rPr>
    </w:lvl>
    <w:lvl w:ilvl="7" w:tentative="0">
      <w:start w:val="0"/>
      <w:numFmt w:val="decimal"/>
      <w:pStyle w:val="9"/>
      <w:lvlText w:val="%8"/>
      <w:legacy w:legacy="1" w:legacySpace="0" w:legacyIndent="0"/>
      <w:lvlJc w:val="left"/>
      <w:rPr>
        <w:rFonts w:hint="eastAsia" w:ascii="宋体" w:eastAsia="宋体"/>
      </w:rPr>
    </w:lvl>
    <w:lvl w:ilvl="8" w:tentative="0">
      <w:start w:val="0"/>
      <w:numFmt w:val="decimal"/>
      <w:pStyle w:val="10"/>
      <w:lvlText w:val="%9"/>
      <w:legacy w:legacy="1" w:legacySpace="0" w:legacyIndent="0"/>
      <w:lvlJc w:val="left"/>
      <w:rPr>
        <w:rFonts w:hint="eastAsia" w:asci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aveSubsetFonts/>
  <w:bordersDoNotSurroundHeader w:val="0"/>
  <w:bordersDoNotSurroundFooter w:val="0"/>
  <w:documentProtection w:enforcement="0"/>
  <w:defaultTabStop w:val="420"/>
  <w:hyphenationZone w:val="360"/>
  <w:evenAndOddHeaders w:val="1"/>
  <w:drawingGridHorizontalSpacing w:val="158"/>
  <w:drawingGridVerticalSpacing w:val="56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5OTc1OGZhNDJkOWEzZTZhNWY2ZDY0ZGY0YTU1ZTYifQ=="/>
  </w:docVars>
  <w:rsids>
    <w:rsidRoot w:val="00F4242D"/>
    <w:rsid w:val="000039B6"/>
    <w:rsid w:val="000104B6"/>
    <w:rsid w:val="00033E4A"/>
    <w:rsid w:val="000446C0"/>
    <w:rsid w:val="00065630"/>
    <w:rsid w:val="000724AF"/>
    <w:rsid w:val="00076EBE"/>
    <w:rsid w:val="00082BEE"/>
    <w:rsid w:val="00101151"/>
    <w:rsid w:val="00116949"/>
    <w:rsid w:val="0014535B"/>
    <w:rsid w:val="00160559"/>
    <w:rsid w:val="001849FB"/>
    <w:rsid w:val="001A5212"/>
    <w:rsid w:val="001B731C"/>
    <w:rsid w:val="001D63F9"/>
    <w:rsid w:val="001E0241"/>
    <w:rsid w:val="001E1FD1"/>
    <w:rsid w:val="002260EF"/>
    <w:rsid w:val="00234F33"/>
    <w:rsid w:val="002350F9"/>
    <w:rsid w:val="002538C3"/>
    <w:rsid w:val="0027392D"/>
    <w:rsid w:val="0028614B"/>
    <w:rsid w:val="00296243"/>
    <w:rsid w:val="002B74AC"/>
    <w:rsid w:val="002D3BE6"/>
    <w:rsid w:val="002E4AF1"/>
    <w:rsid w:val="002F59F7"/>
    <w:rsid w:val="0030020B"/>
    <w:rsid w:val="00301F00"/>
    <w:rsid w:val="00336FE3"/>
    <w:rsid w:val="00354A29"/>
    <w:rsid w:val="003D7C1C"/>
    <w:rsid w:val="003E1F20"/>
    <w:rsid w:val="003E6F9B"/>
    <w:rsid w:val="00420C35"/>
    <w:rsid w:val="00457376"/>
    <w:rsid w:val="00463978"/>
    <w:rsid w:val="00483E69"/>
    <w:rsid w:val="00491EBE"/>
    <w:rsid w:val="004B16A5"/>
    <w:rsid w:val="004E4455"/>
    <w:rsid w:val="00507C88"/>
    <w:rsid w:val="00520788"/>
    <w:rsid w:val="00550E9D"/>
    <w:rsid w:val="00553DFD"/>
    <w:rsid w:val="005814E2"/>
    <w:rsid w:val="005C0539"/>
    <w:rsid w:val="00612E9C"/>
    <w:rsid w:val="006815D7"/>
    <w:rsid w:val="006E33A6"/>
    <w:rsid w:val="007034F4"/>
    <w:rsid w:val="00705658"/>
    <w:rsid w:val="007502C8"/>
    <w:rsid w:val="0075324B"/>
    <w:rsid w:val="00802C6D"/>
    <w:rsid w:val="00842F1F"/>
    <w:rsid w:val="00871BA2"/>
    <w:rsid w:val="00894184"/>
    <w:rsid w:val="008E0710"/>
    <w:rsid w:val="00905E3F"/>
    <w:rsid w:val="00920752"/>
    <w:rsid w:val="0094533F"/>
    <w:rsid w:val="009538FC"/>
    <w:rsid w:val="0099071B"/>
    <w:rsid w:val="009D6C1B"/>
    <w:rsid w:val="009E08C9"/>
    <w:rsid w:val="009E7406"/>
    <w:rsid w:val="00A67BF8"/>
    <w:rsid w:val="00A8004A"/>
    <w:rsid w:val="00A821A3"/>
    <w:rsid w:val="00AA0D1B"/>
    <w:rsid w:val="00AD576D"/>
    <w:rsid w:val="00AF58FC"/>
    <w:rsid w:val="00B66EE0"/>
    <w:rsid w:val="00B9512E"/>
    <w:rsid w:val="00BA5383"/>
    <w:rsid w:val="00BB0FBE"/>
    <w:rsid w:val="00BB2EB5"/>
    <w:rsid w:val="00BF326B"/>
    <w:rsid w:val="00BF6281"/>
    <w:rsid w:val="00C264D3"/>
    <w:rsid w:val="00C5218D"/>
    <w:rsid w:val="00C6177E"/>
    <w:rsid w:val="00C9017D"/>
    <w:rsid w:val="00C915D3"/>
    <w:rsid w:val="00C934E7"/>
    <w:rsid w:val="00CD034B"/>
    <w:rsid w:val="00D05AB1"/>
    <w:rsid w:val="00D245F6"/>
    <w:rsid w:val="00DC2B8F"/>
    <w:rsid w:val="00DD55AF"/>
    <w:rsid w:val="00DE210F"/>
    <w:rsid w:val="00DE5F26"/>
    <w:rsid w:val="00E35EE9"/>
    <w:rsid w:val="00E63DBD"/>
    <w:rsid w:val="00E80B3F"/>
    <w:rsid w:val="00EA6AB0"/>
    <w:rsid w:val="00EB7616"/>
    <w:rsid w:val="00F4242D"/>
    <w:rsid w:val="00F8346E"/>
    <w:rsid w:val="00FA2CBD"/>
    <w:rsid w:val="00FA7980"/>
    <w:rsid w:val="00FD527E"/>
    <w:rsid w:val="00FD7E64"/>
    <w:rsid w:val="00FF0395"/>
    <w:rsid w:val="0B837613"/>
    <w:rsid w:val="182F0487"/>
    <w:rsid w:val="1D033A71"/>
    <w:rsid w:val="216C6157"/>
    <w:rsid w:val="21AD4DDF"/>
    <w:rsid w:val="226B344A"/>
    <w:rsid w:val="2C027343"/>
    <w:rsid w:val="325B4596"/>
    <w:rsid w:val="48CC33F0"/>
    <w:rsid w:val="493F410A"/>
    <w:rsid w:val="520E4B19"/>
    <w:rsid w:val="56331990"/>
    <w:rsid w:val="58117131"/>
    <w:rsid w:val="587B2E19"/>
    <w:rsid w:val="5A8C20C3"/>
    <w:rsid w:val="5C507600"/>
    <w:rsid w:val="67BD6929"/>
    <w:rsid w:val="73A0182E"/>
    <w:rsid w:val="7AEFAB92"/>
    <w:rsid w:val="7B7419DE"/>
    <w:rsid w:val="7DA53F05"/>
    <w:rsid w:val="7F6B7095"/>
    <w:rsid w:val="B7EF8A41"/>
    <w:rsid w:val="CBB771B6"/>
    <w:rsid w:val="CFF749ED"/>
    <w:rsid w:val="EECED914"/>
    <w:rsid w:val="EF7F189C"/>
    <w:rsid w:val="F5A6E368"/>
    <w:rsid w:val="FEE452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方正仿宋_GBK" w:cs="Times New Roman"/>
      <w:kern w:val="0"/>
      <w:sz w:val="32"/>
      <w:szCs w:val="32"/>
      <w:lang w:val="en-US" w:eastAsia="zh-CN" w:bidi="ar-SA"/>
    </w:rPr>
  </w:style>
  <w:style w:type="paragraph" w:styleId="2">
    <w:name w:val="heading 1"/>
    <w:basedOn w:val="1"/>
    <w:next w:val="1"/>
    <w:autoRedefine/>
    <w:qFormat/>
    <w:uiPriority w:val="0"/>
    <w:pPr>
      <w:keepNext/>
      <w:keepLines/>
      <w:widowControl/>
      <w:numPr>
        <w:ilvl w:val="0"/>
        <w:numId w:val="1"/>
      </w:numPr>
      <w:adjustRightInd w:val="0"/>
      <w:spacing w:line="580" w:lineRule="atLeast"/>
      <w:jc w:val="center"/>
      <w:textAlignment w:val="baseline"/>
      <w:outlineLvl w:val="0"/>
    </w:pPr>
    <w:rPr>
      <w:rFonts w:eastAsia="华康简标题宋"/>
      <w:kern w:val="44"/>
      <w:sz w:val="36"/>
      <w:szCs w:val="20"/>
    </w:rPr>
  </w:style>
  <w:style w:type="paragraph" w:styleId="3">
    <w:name w:val="heading 2"/>
    <w:basedOn w:val="1"/>
    <w:next w:val="1"/>
    <w:autoRedefine/>
    <w:qFormat/>
    <w:uiPriority w:val="0"/>
    <w:pPr>
      <w:keepNext/>
      <w:keepLines/>
      <w:widowControl/>
      <w:numPr>
        <w:ilvl w:val="1"/>
        <w:numId w:val="1"/>
      </w:numPr>
      <w:adjustRightInd w:val="0"/>
      <w:spacing w:before="260" w:after="260" w:line="416" w:lineRule="atLeast"/>
      <w:textAlignment w:val="baseline"/>
      <w:outlineLvl w:val="1"/>
    </w:pPr>
    <w:rPr>
      <w:rFonts w:ascii="Arial" w:hAnsi="Arial" w:eastAsia="黑体"/>
      <w:b/>
      <w:kern w:val="0"/>
      <w:sz w:val="32"/>
      <w:szCs w:val="20"/>
    </w:rPr>
  </w:style>
  <w:style w:type="paragraph" w:styleId="4">
    <w:name w:val="heading 3"/>
    <w:basedOn w:val="1"/>
    <w:next w:val="1"/>
    <w:autoRedefine/>
    <w:qFormat/>
    <w:uiPriority w:val="0"/>
    <w:pPr>
      <w:keepNext/>
      <w:keepLines/>
      <w:widowControl/>
      <w:numPr>
        <w:ilvl w:val="2"/>
        <w:numId w:val="1"/>
      </w:numPr>
      <w:adjustRightInd w:val="0"/>
      <w:spacing w:before="260" w:after="260" w:line="416" w:lineRule="atLeast"/>
      <w:textAlignment w:val="baseline"/>
      <w:outlineLvl w:val="2"/>
    </w:pPr>
    <w:rPr>
      <w:rFonts w:eastAsia="仿宋_GB2312"/>
      <w:b/>
      <w:kern w:val="0"/>
      <w:sz w:val="32"/>
      <w:szCs w:val="20"/>
    </w:rPr>
  </w:style>
  <w:style w:type="paragraph" w:styleId="5">
    <w:name w:val="heading 4"/>
    <w:basedOn w:val="1"/>
    <w:next w:val="1"/>
    <w:autoRedefine/>
    <w:qFormat/>
    <w:uiPriority w:val="0"/>
    <w:pPr>
      <w:keepNext/>
      <w:keepLines/>
      <w:widowControl/>
      <w:numPr>
        <w:ilvl w:val="3"/>
        <w:numId w:val="1"/>
      </w:numPr>
      <w:adjustRightInd w:val="0"/>
      <w:spacing w:before="280" w:after="290" w:line="376" w:lineRule="atLeast"/>
      <w:textAlignment w:val="baseline"/>
      <w:outlineLvl w:val="3"/>
    </w:pPr>
    <w:rPr>
      <w:rFonts w:ascii="Arial" w:hAnsi="Arial" w:eastAsia="黑体"/>
      <w:b/>
      <w:kern w:val="0"/>
      <w:sz w:val="28"/>
      <w:szCs w:val="20"/>
    </w:rPr>
  </w:style>
  <w:style w:type="paragraph" w:styleId="6">
    <w:name w:val="heading 5"/>
    <w:basedOn w:val="1"/>
    <w:next w:val="1"/>
    <w:autoRedefine/>
    <w:qFormat/>
    <w:uiPriority w:val="0"/>
    <w:pPr>
      <w:keepNext/>
      <w:keepLines/>
      <w:widowControl/>
      <w:numPr>
        <w:ilvl w:val="4"/>
        <w:numId w:val="1"/>
      </w:numPr>
      <w:adjustRightInd w:val="0"/>
      <w:spacing w:before="280" w:after="290" w:line="376" w:lineRule="atLeast"/>
      <w:textAlignment w:val="baseline"/>
      <w:outlineLvl w:val="4"/>
    </w:pPr>
    <w:rPr>
      <w:rFonts w:eastAsia="仿宋_GB2312"/>
      <w:b/>
      <w:kern w:val="0"/>
      <w:sz w:val="28"/>
      <w:szCs w:val="20"/>
    </w:rPr>
  </w:style>
  <w:style w:type="paragraph" w:styleId="7">
    <w:name w:val="heading 6"/>
    <w:basedOn w:val="1"/>
    <w:next w:val="1"/>
    <w:autoRedefine/>
    <w:qFormat/>
    <w:uiPriority w:val="0"/>
    <w:pPr>
      <w:keepNext/>
      <w:keepLines/>
      <w:widowControl/>
      <w:numPr>
        <w:ilvl w:val="5"/>
        <w:numId w:val="1"/>
      </w:numPr>
      <w:adjustRightInd w:val="0"/>
      <w:spacing w:before="240" w:after="64" w:line="320" w:lineRule="atLeast"/>
      <w:textAlignment w:val="baseline"/>
      <w:outlineLvl w:val="5"/>
    </w:pPr>
    <w:rPr>
      <w:rFonts w:ascii="Arial" w:hAnsi="Arial" w:eastAsia="黑体"/>
      <w:b/>
      <w:kern w:val="0"/>
      <w:sz w:val="24"/>
      <w:szCs w:val="20"/>
    </w:rPr>
  </w:style>
  <w:style w:type="paragraph" w:styleId="8">
    <w:name w:val="heading 7"/>
    <w:basedOn w:val="1"/>
    <w:next w:val="1"/>
    <w:autoRedefine/>
    <w:qFormat/>
    <w:uiPriority w:val="0"/>
    <w:pPr>
      <w:keepNext/>
      <w:keepLines/>
      <w:widowControl/>
      <w:numPr>
        <w:ilvl w:val="6"/>
        <w:numId w:val="1"/>
      </w:numPr>
      <w:adjustRightInd w:val="0"/>
      <w:spacing w:before="240" w:after="64" w:line="320" w:lineRule="atLeast"/>
      <w:textAlignment w:val="baseline"/>
      <w:outlineLvl w:val="6"/>
    </w:pPr>
    <w:rPr>
      <w:rFonts w:eastAsia="仿宋_GB2312"/>
      <w:b/>
      <w:kern w:val="0"/>
      <w:sz w:val="24"/>
      <w:szCs w:val="20"/>
    </w:rPr>
  </w:style>
  <w:style w:type="paragraph" w:styleId="9">
    <w:name w:val="heading 8"/>
    <w:basedOn w:val="1"/>
    <w:next w:val="1"/>
    <w:autoRedefine/>
    <w:qFormat/>
    <w:uiPriority w:val="0"/>
    <w:pPr>
      <w:keepNext/>
      <w:keepLines/>
      <w:widowControl/>
      <w:numPr>
        <w:ilvl w:val="7"/>
        <w:numId w:val="1"/>
      </w:numPr>
      <w:adjustRightInd w:val="0"/>
      <w:spacing w:before="240" w:after="64" w:line="320" w:lineRule="atLeast"/>
      <w:textAlignment w:val="baseline"/>
      <w:outlineLvl w:val="7"/>
    </w:pPr>
    <w:rPr>
      <w:rFonts w:ascii="Arial" w:hAnsi="Arial" w:eastAsia="黑体"/>
      <w:kern w:val="0"/>
      <w:sz w:val="24"/>
      <w:szCs w:val="20"/>
    </w:rPr>
  </w:style>
  <w:style w:type="paragraph" w:styleId="10">
    <w:name w:val="heading 9"/>
    <w:basedOn w:val="1"/>
    <w:next w:val="1"/>
    <w:autoRedefine/>
    <w:qFormat/>
    <w:uiPriority w:val="0"/>
    <w:pPr>
      <w:keepNext/>
      <w:keepLines/>
      <w:widowControl/>
      <w:numPr>
        <w:ilvl w:val="8"/>
        <w:numId w:val="1"/>
      </w:numPr>
      <w:adjustRightInd w:val="0"/>
      <w:spacing w:before="240" w:after="64" w:line="320" w:lineRule="atLeast"/>
      <w:textAlignment w:val="baseline"/>
      <w:outlineLvl w:val="8"/>
    </w:pPr>
    <w:rPr>
      <w:rFonts w:ascii="Arial" w:hAnsi="Arial" w:eastAsia="黑体"/>
      <w:kern w:val="0"/>
      <w:szCs w:val="20"/>
    </w:rPr>
  </w:style>
  <w:style w:type="character" w:default="1" w:styleId="18">
    <w:name w:val="Default Paragraph Font"/>
    <w:autoRedefine/>
    <w:semiHidden/>
    <w:qFormat/>
    <w:uiPriority w:val="0"/>
  </w:style>
  <w:style w:type="table" w:default="1" w:styleId="16">
    <w:name w:val="Normal Table"/>
    <w:autoRedefine/>
    <w:unhideWhenUsed/>
    <w:qFormat/>
    <w:uiPriority w:val="99"/>
    <w:tblPr>
      <w:tblCellMar>
        <w:top w:w="0" w:type="dxa"/>
        <w:left w:w="108" w:type="dxa"/>
        <w:bottom w:w="0" w:type="dxa"/>
        <w:right w:w="108" w:type="dxa"/>
      </w:tblCellMar>
    </w:tblPr>
  </w:style>
  <w:style w:type="paragraph" w:styleId="11">
    <w:name w:val="Balloon Text"/>
    <w:basedOn w:val="1"/>
    <w:autoRedefine/>
    <w:semiHidden/>
    <w:qFormat/>
    <w:uiPriority w:val="0"/>
    <w:rPr>
      <w:sz w:val="18"/>
      <w:szCs w:val="18"/>
    </w:rPr>
  </w:style>
  <w:style w:type="paragraph" w:styleId="12">
    <w:name w:val="footer"/>
    <w:basedOn w:val="1"/>
    <w:autoRedefine/>
    <w:semiHidden/>
    <w:qFormat/>
    <w:uiPriority w:val="0"/>
    <w:pPr>
      <w:tabs>
        <w:tab w:val="center" w:leader="hyphen" w:pos="4153"/>
        <w:tab w:val="right" w:pos="8306"/>
      </w:tabs>
      <w:snapToGrid w:val="0"/>
      <w:jc w:val="right"/>
    </w:pPr>
    <w:rPr>
      <w:rFonts w:eastAsia="仿宋_GB2312"/>
      <w:sz w:val="28"/>
      <w:szCs w:val="18"/>
    </w:rPr>
  </w:style>
  <w:style w:type="paragraph" w:styleId="13">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autoRedefine/>
    <w:unhideWhenUsed/>
    <w:qFormat/>
    <w:uiPriority w:val="99"/>
    <w:pPr>
      <w:spacing w:before="100" w:beforeAutospacing="1" w:after="100" w:afterAutospacing="1"/>
    </w:pPr>
    <w:rPr>
      <w:sz w:val="24"/>
    </w:rPr>
  </w:style>
  <w:style w:type="paragraph" w:styleId="15">
    <w:name w:val="Title"/>
    <w:basedOn w:val="1"/>
    <w:next w:val="1"/>
    <w:link w:val="23"/>
    <w:autoRedefine/>
    <w:qFormat/>
    <w:uiPriority w:val="10"/>
    <w:pPr>
      <w:spacing w:before="240" w:after="60"/>
      <w:jc w:val="center"/>
      <w:outlineLvl w:val="0"/>
    </w:pPr>
    <w:rPr>
      <w:rFonts w:ascii="Cambria" w:hAnsi="Cambria"/>
      <w:b/>
      <w:bCs/>
      <w:kern w:val="0"/>
      <w:sz w:val="32"/>
      <w:szCs w:val="32"/>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page number"/>
    <w:autoRedefine/>
    <w:semiHidden/>
    <w:qFormat/>
    <w:uiPriority w:val="0"/>
    <w:rPr>
      <w:rFonts w:ascii="Times New Roman" w:hAnsi="Times New Roman" w:eastAsia="仿宋_GB2312"/>
      <w:sz w:val="28"/>
      <w:lang w:eastAsia="zh-CN"/>
    </w:rPr>
  </w:style>
  <w:style w:type="character" w:styleId="21">
    <w:name w:val="Hyperlink"/>
    <w:basedOn w:val="18"/>
    <w:autoRedefine/>
    <w:unhideWhenUsed/>
    <w:qFormat/>
    <w:uiPriority w:val="99"/>
    <w:rPr>
      <w:color w:val="0000FF"/>
      <w:u w:val="single"/>
    </w:rPr>
  </w:style>
  <w:style w:type="character" w:customStyle="1" w:styleId="22">
    <w:name w:val="页眉 Char"/>
    <w:link w:val="13"/>
    <w:autoRedefine/>
    <w:semiHidden/>
    <w:qFormat/>
    <w:uiPriority w:val="99"/>
    <w:rPr>
      <w:kern w:val="2"/>
      <w:sz w:val="18"/>
      <w:szCs w:val="18"/>
    </w:rPr>
  </w:style>
  <w:style w:type="character" w:customStyle="1" w:styleId="23">
    <w:name w:val="标题 Char"/>
    <w:link w:val="15"/>
    <w:autoRedefine/>
    <w:qFormat/>
    <w:uiPriority w:val="10"/>
    <w:rPr>
      <w:rFonts w:ascii="Cambria" w:hAnsi="Cambria"/>
      <w:b/>
      <w:bCs/>
      <w:sz w:val="32"/>
      <w:szCs w:val="32"/>
    </w:rPr>
  </w:style>
  <w:style w:type="character" w:customStyle="1" w:styleId="24">
    <w:name w:val="标题 Char1"/>
    <w:autoRedefine/>
    <w:qFormat/>
    <w:uiPriority w:val="10"/>
    <w:rPr>
      <w:rFonts w:ascii="Cambria" w:hAnsi="Cambria" w:cs="Times New Roman"/>
      <w:b/>
      <w:bCs/>
      <w:kern w:val="2"/>
      <w:sz w:val="32"/>
      <w:szCs w:val="32"/>
    </w:rPr>
  </w:style>
  <w:style w:type="paragraph" w:styleId="25">
    <w:name w:val="List Paragraph"/>
    <w:basedOn w:val="1"/>
    <w:autoRedefine/>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Words>
  <Characters>76</Characters>
  <Lines>1</Lines>
  <Paragraphs>1</Paragraphs>
  <TotalTime>28</TotalTime>
  <ScaleCrop>false</ScaleCrop>
  <LinksUpToDate>false</LinksUpToDate>
  <CharactersWithSpaces>88</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2021-02-07T06:53:00Z</dcterms:created>
  <dc:creator>施小玲</dc:creator>
  <cp:lastModifiedBy>刚仔仔</cp:lastModifiedBy>
  <cp:lastPrinted>2021-02-07T07:17:00Z</cp:lastPrinted>
  <dcterms:modified xsi:type="dcterms:W3CDTF">2024-12-18T09:13:32Z</dcterms:modified>
  <dc:title>东莞市水利局</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BE328C18C141493B9FA3559CFA1EF59C_13</vt:lpwstr>
  </property>
</Properties>
</file>