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hAnsi="黑体" w:eastAsia="黑体" w:cs="黑体"/>
          <w:color w:val="000000"/>
          <w:kern w:val="0"/>
          <w:sz w:val="32"/>
          <w:szCs w:val="32"/>
          <w:u w:color="000000"/>
        </w:rPr>
      </w:pPr>
      <w:r>
        <w:rPr>
          <w:rFonts w:hint="eastAsia" w:ascii="黑体" w:hAnsi="黑体" w:eastAsia="黑体" w:cs="黑体"/>
          <w:color w:val="000000"/>
          <w:kern w:val="0"/>
          <w:sz w:val="32"/>
          <w:szCs w:val="32"/>
          <w:u w:color="000000"/>
        </w:rPr>
        <w:t>附件1</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2023年第九期“青马工程”校级大骨班</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暑期社会实践活动项目指南</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方正小标宋简体" w:hAnsi="方正小标宋简体" w:eastAsia="方正小标宋简体" w:cs="方正小标宋简体"/>
          <w:color w:val="000000"/>
          <w:sz w:val="44"/>
          <w:szCs w:val="44"/>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黑体" w:eastAsia="仿宋_GB2312"/>
          <w:sz w:val="32"/>
          <w:szCs w:val="32"/>
        </w:rPr>
      </w:pPr>
      <w:r>
        <w:rPr>
          <w:rFonts w:hint="eastAsia" w:ascii="仿宋_GB2312" w:hAnsi="Verdana" w:eastAsia="仿宋_GB2312"/>
          <w:sz w:val="32"/>
          <w:szCs w:val="32"/>
        </w:rPr>
        <w:t>本社会实践活动项目指南旨在指导各实践活动项目团队在构思项目选题、设计活动内容过程中能明确实践目标、形式与可选资源等，各项目负责人与指导老师可围绕以下选题范围与专项实践活动更充分地整合资源并准备好项目申报书，以让后续项目的立项与组织开展更顺利</w:t>
      </w:r>
      <w:r>
        <w:rPr>
          <w:rFonts w:hint="eastAsia" w:ascii="仿宋_GB2312" w:hAnsi="黑体" w:eastAsia="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color w:val="000000"/>
          <w:kern w:val="0"/>
          <w:sz w:val="32"/>
          <w:szCs w:val="32"/>
          <w:u w:color="000000"/>
        </w:rPr>
      </w:pPr>
      <w:r>
        <w:rPr>
          <w:rFonts w:hint="eastAsia" w:ascii="黑体" w:hAnsi="黑体" w:eastAsia="黑体" w:cs="黑体"/>
          <w:color w:val="000000"/>
          <w:kern w:val="0"/>
          <w:sz w:val="32"/>
          <w:szCs w:val="32"/>
          <w:u w:color="000000"/>
        </w:rPr>
        <w:t>项目选题分类</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color w:val="000000"/>
          <w:kern w:val="0"/>
          <w:sz w:val="32"/>
          <w:szCs w:val="32"/>
          <w:u w:color="000000"/>
        </w:rPr>
        <w:t>东莞市湾区自然学校课程设计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湾区自然学校位于东莞市厚街镇，本次社会实践前往该校进行三项课程设计：分别为</w:t>
      </w:r>
      <w:r>
        <w:rPr>
          <w:rFonts w:hint="eastAsia" w:ascii="仿宋_GB2312" w:hAnsi="仿宋_GB2312" w:eastAsia="仿宋_GB2312" w:cs="仿宋_GB2312"/>
          <w:b/>
          <w:bCs/>
          <w:sz w:val="32"/>
          <w:szCs w:val="32"/>
        </w:rPr>
        <w:t>沙漠区域植物/荔枝课程设计、自然教育径/二十四孝路径创新设计以及中草药/雨林地带项目设计，</w:t>
      </w:r>
      <w:r>
        <w:rPr>
          <w:rFonts w:hint="eastAsia" w:ascii="仿宋_GB2312" w:hAnsi="仿宋_GB2312" w:eastAsia="仿宋_GB2312" w:cs="仿宋_GB2312"/>
          <w:sz w:val="32"/>
          <w:szCs w:val="32"/>
        </w:rPr>
        <w:t>各小组根据自己选择的主题前往实践地进行实地考察；立足于当地需求撰写</w:t>
      </w:r>
      <w:r>
        <w:rPr>
          <w:rFonts w:hint="eastAsia" w:ascii="仿宋_GB2312" w:hAnsi="仿宋_GB2312" w:eastAsia="仿宋_GB2312" w:cs="仿宋_GB2312"/>
          <w:b/>
          <w:bCs/>
          <w:sz w:val="32"/>
          <w:szCs w:val="32"/>
        </w:rPr>
        <w:t>课程PPT、课程设计申报书（详见附件3模板）及</w:t>
      </w:r>
      <w:r>
        <w:rPr>
          <w:rFonts w:hint="eastAsia" w:ascii="仿宋_GB2312" w:hAnsi="仿宋_GB2312" w:eastAsia="仿宋_GB2312" w:cs="仿宋_GB2312"/>
          <w:b/>
          <w:bCs/>
          <w:color w:val="000000"/>
          <w:kern w:val="0"/>
          <w:sz w:val="32"/>
          <w:szCs w:val="32"/>
          <w:u w:color="000000"/>
        </w:rPr>
        <w:t>课程执行详细操作指南</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将大学生创新新思想融入到课程设计上，增加更多课程受众群体。</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color w:val="000000"/>
          <w:kern w:val="0"/>
          <w:sz w:val="32"/>
          <w:szCs w:val="32"/>
          <w:u w:color="000000"/>
        </w:rPr>
      </w:pPr>
      <w:r>
        <w:rPr>
          <w:rFonts w:hint="eastAsia" w:ascii="楷体_GB2312" w:hAnsi="楷体_GB2312" w:eastAsia="楷体_GB2312" w:cs="楷体_GB2312"/>
          <w:color w:val="000000"/>
          <w:kern w:val="0"/>
          <w:sz w:val="32"/>
          <w:szCs w:val="32"/>
          <w:u w:color="000000"/>
        </w:rPr>
        <w:t>广西省贺州市平桂区研学实践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eastAsia="仿宋_GB2312"/>
          <w:sz w:val="32"/>
          <w:szCs w:val="32"/>
        </w:rPr>
      </w:pPr>
      <w:r>
        <w:rPr>
          <w:rFonts w:hint="eastAsia" w:ascii="仿宋_GB2312" w:hAnsi="仿宋_GB2312" w:eastAsia="仿宋_GB2312" w:cs="仿宋_GB2312"/>
          <w:color w:val="000000"/>
          <w:kern w:val="0"/>
          <w:sz w:val="32"/>
          <w:szCs w:val="32"/>
          <w:u w:color="000000"/>
        </w:rPr>
        <w:t>为深入学习贯彻落实党的二十大精神、共青团广东省第十五次代表大会会议精神，</w:t>
      </w:r>
      <w:r>
        <w:rPr>
          <w:rFonts w:hint="eastAsia" w:eastAsia="仿宋_GB2312"/>
          <w:sz w:val="32"/>
          <w:szCs w:val="32"/>
        </w:rPr>
        <w:t>引导青年学生将理论学习与社会实践相结合，同时将学习党的历史与讲述党的故事结合起来，本期青马组织队伍跟随带队执委深入广西省贺州市平桂区大平瑶族乡，将该地作为实践地，深入人民群众，</w:t>
      </w:r>
      <w:r>
        <w:rPr>
          <w:rFonts w:hint="eastAsia" w:eastAsia="仿宋_GB2312"/>
          <w:b/>
          <w:bCs/>
          <w:sz w:val="32"/>
          <w:szCs w:val="32"/>
        </w:rPr>
        <w:t>学习“何为马克思主义精神”并拍摄相关实践视频，</w:t>
      </w:r>
      <w:r>
        <w:rPr>
          <w:rFonts w:hint="eastAsia" w:eastAsia="仿宋_GB2312"/>
          <w:sz w:val="32"/>
          <w:szCs w:val="32"/>
        </w:rPr>
        <w:t>返校进行</w:t>
      </w:r>
      <w:r>
        <w:rPr>
          <w:rFonts w:hint="eastAsia" w:eastAsia="仿宋_GB2312"/>
          <w:b/>
          <w:bCs/>
          <w:sz w:val="32"/>
          <w:szCs w:val="32"/>
        </w:rPr>
        <w:t>理论宣讲，</w:t>
      </w:r>
      <w:r>
        <w:rPr>
          <w:rFonts w:hint="eastAsia" w:ascii="仿宋_GB2312" w:hAnsi="仿宋_GB2312" w:eastAsia="仿宋_GB2312" w:cs="仿宋_GB2312"/>
          <w:sz w:val="32"/>
          <w:szCs w:val="32"/>
        </w:rPr>
        <w:t>引导大学生深刻领悟中国共产党为什么能、马克思主义为什么行、中国特色社会主义为什么好；</w:t>
      </w:r>
      <w:r>
        <w:rPr>
          <w:rFonts w:hint="eastAsia" w:eastAsia="仿宋_GB2312"/>
          <w:sz w:val="32"/>
          <w:szCs w:val="32"/>
        </w:rPr>
        <w:t>挖掘当地特色展示当地历史、现状及文化内涵，通过</w:t>
      </w:r>
      <w:r>
        <w:rPr>
          <w:rFonts w:hint="eastAsia" w:eastAsia="仿宋_GB2312"/>
          <w:b/>
          <w:bCs/>
          <w:sz w:val="32"/>
          <w:szCs w:val="32"/>
        </w:rPr>
        <w:t>图文、推文和视频</w:t>
      </w:r>
      <w:r>
        <w:rPr>
          <w:rFonts w:hint="eastAsia" w:eastAsia="仿宋_GB2312"/>
          <w:sz w:val="32"/>
          <w:szCs w:val="32"/>
        </w:rPr>
        <w:t>等新媒体载体扩大网络宣传力度，展现当地文化特色。</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color w:val="000000"/>
          <w:kern w:val="0"/>
          <w:sz w:val="32"/>
          <w:szCs w:val="32"/>
          <w:u w:color="000000"/>
        </w:rPr>
      </w:pPr>
      <w:r>
        <w:rPr>
          <w:rFonts w:hint="eastAsia" w:ascii="楷体_GB2312" w:hAnsi="楷体_GB2312" w:eastAsia="楷体_GB2312" w:cs="楷体_GB2312"/>
          <w:color w:val="000000"/>
          <w:kern w:val="0"/>
          <w:sz w:val="32"/>
          <w:szCs w:val="32"/>
          <w:u w:color="000000"/>
        </w:rPr>
        <w:t>东莞市万江滘联水乡公益研学活动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通过讲好青年故事，弘扬青年精神，青马学员队伍前往实践地开展公益研学活动，学员运用自身优势及特点，</w:t>
      </w:r>
      <w:r>
        <w:rPr>
          <w:rFonts w:hint="eastAsia" w:ascii="仿宋_GB2312" w:hAnsi="仿宋_GB2312" w:eastAsia="仿宋_GB2312" w:cs="仿宋_GB2312"/>
          <w:b/>
          <w:bCs/>
          <w:sz w:val="32"/>
          <w:szCs w:val="32"/>
        </w:rPr>
        <w:t>结合我校精品课程，进行课程设计，打造专属课程，并对当地学生进行授课，</w:t>
      </w:r>
      <w:r>
        <w:rPr>
          <w:rFonts w:hint="eastAsia" w:ascii="仿宋_GB2312" w:hAnsi="仿宋_GB2312" w:eastAsia="仿宋_GB2312" w:cs="仿宋_GB2312"/>
          <w:sz w:val="32"/>
          <w:szCs w:val="32"/>
        </w:rPr>
        <w:t>丰富当地社区暑期夏令营多样课程的开展，拓展青少年知识面。</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color w:val="000000"/>
          <w:kern w:val="0"/>
          <w:sz w:val="32"/>
          <w:szCs w:val="32"/>
          <w:u w:color="000000"/>
        </w:rPr>
      </w:pPr>
      <w:r>
        <w:rPr>
          <w:rFonts w:hint="eastAsia" w:ascii="楷体_GB2312" w:hAnsi="楷体_GB2312" w:eastAsia="楷体_GB2312" w:cs="楷体_GB2312"/>
          <w:color w:val="000000"/>
          <w:kern w:val="0"/>
          <w:sz w:val="32"/>
          <w:szCs w:val="32"/>
          <w:u w:color="000000"/>
        </w:rPr>
        <w:t>校企合作调研——“河管家”水域调研与志愿实践活动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为持续推进河湖常态化管护工作，进一步完善河湖保洁长效机制，青马学员将与“河管家”积极服务家乡建设发展的主题，一起开展</w:t>
      </w:r>
      <w:r>
        <w:rPr>
          <w:rFonts w:hint="eastAsia" w:ascii="仿宋_GB2312" w:hAnsi="仿宋_GB2312" w:eastAsia="仿宋_GB2312" w:cs="仿宋_GB2312"/>
          <w:b/>
          <w:bCs/>
          <w:sz w:val="32"/>
          <w:szCs w:val="32"/>
        </w:rPr>
        <w:t>《河莞“桨”门人》水域调研与志愿实践活动，</w:t>
      </w:r>
      <w:r>
        <w:rPr>
          <w:rFonts w:hint="eastAsia" w:ascii="仿宋_GB2312" w:hAnsi="仿宋_GB2312" w:eastAsia="仿宋_GB2312" w:cs="仿宋_GB2312"/>
          <w:sz w:val="32"/>
          <w:szCs w:val="32"/>
        </w:rPr>
        <w:t>通过</w:t>
      </w:r>
      <w:r>
        <w:rPr>
          <w:rFonts w:hint="eastAsia" w:ascii="仿宋_GB2312" w:hAnsi="仿宋_GB2312" w:eastAsia="仿宋_GB2312" w:cs="仿宋_GB2312"/>
          <w:b/>
          <w:bCs/>
          <w:sz w:val="32"/>
          <w:szCs w:val="32"/>
        </w:rPr>
        <w:t>根据实践所见所闻所调查，形成相关的图文视频宣传产物，并撰写调研报告。</w:t>
      </w:r>
      <w:r>
        <w:rPr>
          <w:rFonts w:hint="eastAsia" w:ascii="仿宋_GB2312" w:hAnsi="仿宋_GB2312" w:eastAsia="仿宋_GB2312" w:cs="仿宋_GB2312"/>
          <w:sz w:val="32"/>
          <w:szCs w:val="32"/>
        </w:rPr>
        <w:t>本次志愿活动将开展以“爱河护河”为主题的课外活动，加强宣传引导，积极发动社会力量参与和加强水文化的挖掘和弘扬，从而推动万里碧道沿线非物质文化遗产活态传承，打造水乡文化品牌并推动水文化相关民间文化艺术之乡项目建设，为</w:t>
      </w:r>
      <w:bookmarkStart w:id="0" w:name="_GoBack"/>
      <w:bookmarkEnd w:id="0"/>
      <w:r>
        <w:rPr>
          <w:rFonts w:hint="eastAsia" w:ascii="仿宋_GB2312" w:hAnsi="仿宋_GB2312" w:eastAsia="仿宋_GB2312" w:cs="仿宋_GB2312"/>
          <w:sz w:val="32"/>
          <w:szCs w:val="32"/>
        </w:rPr>
        <w:t>持续推进河湖常态化管护工作以及水生态调查和修复出一份青年力量。</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panose1 w:val="02010601030101010101"/>
    <w:charset w:val="86"/>
    <w:family w:val="auto"/>
    <w:pitch w:val="default"/>
    <w:sig w:usb0="00000003"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AA7DB6"/>
    <w:multiLevelType w:val="singleLevel"/>
    <w:tmpl w:val="ACAA7DB6"/>
    <w:lvl w:ilvl="0" w:tentative="0">
      <w:start w:val="1"/>
      <w:numFmt w:val="chineseCounting"/>
      <w:suff w:val="space"/>
      <w:lvlText w:val="（%1）"/>
      <w:lvlJc w:val="left"/>
      <w:rPr>
        <w:rFonts w:hint="eastAsia"/>
      </w:rPr>
    </w:lvl>
  </w:abstractNum>
  <w:abstractNum w:abstractNumId="1">
    <w:nsid w:val="5577BB64"/>
    <w:multiLevelType w:val="singleLevel"/>
    <w:tmpl w:val="5577BB64"/>
    <w:lvl w:ilvl="0" w:tentative="0">
      <w:start w:val="1"/>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WMwMDViZDA4ZGI5YmFkY2MyYmZjMDU1MzY4ZmUifQ=="/>
  </w:docVars>
  <w:rsids>
    <w:rsidRoot w:val="005907F1"/>
    <w:rsid w:val="002959E5"/>
    <w:rsid w:val="005907F1"/>
    <w:rsid w:val="00A74A3B"/>
    <w:rsid w:val="00BB477C"/>
    <w:rsid w:val="00BB4B83"/>
    <w:rsid w:val="00C13D64"/>
    <w:rsid w:val="00E23271"/>
    <w:rsid w:val="00F06415"/>
    <w:rsid w:val="00FE2D18"/>
    <w:rsid w:val="036068E4"/>
    <w:rsid w:val="03EB7065"/>
    <w:rsid w:val="08204893"/>
    <w:rsid w:val="09637FC7"/>
    <w:rsid w:val="0C990287"/>
    <w:rsid w:val="0DBC7143"/>
    <w:rsid w:val="0E8D69FB"/>
    <w:rsid w:val="16396D6C"/>
    <w:rsid w:val="342870DB"/>
    <w:rsid w:val="39681DD7"/>
    <w:rsid w:val="416A1500"/>
    <w:rsid w:val="43FD701B"/>
    <w:rsid w:val="46626B16"/>
    <w:rsid w:val="4CCB0D1F"/>
    <w:rsid w:val="4D5D0D6B"/>
    <w:rsid w:val="542F4D5D"/>
    <w:rsid w:val="5A377332"/>
    <w:rsid w:val="5A721761"/>
    <w:rsid w:val="5B94107E"/>
    <w:rsid w:val="64091BE1"/>
    <w:rsid w:val="6AFC5122"/>
    <w:rsid w:val="6E154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pBdr>
        <w:top w:val="none" w:color="auto" w:sz="0" w:space="1"/>
        <w:left w:val="none" w:color="auto" w:sz="0" w:space="4"/>
        <w:bottom w:val="single" w:color="0070C0" w:sz="4" w:space="1"/>
        <w:right w:val="none" w:color="auto" w:sz="0" w:space="4"/>
      </w:pBdr>
      <w:outlineLvl w:val="0"/>
    </w:pPr>
    <w:rPr>
      <w:rFonts w:ascii="宋体" w:hAnsi="宋体" w:eastAsia="黑体" w:cs="宋体"/>
      <w:kern w:val="36"/>
      <w:sz w:val="18"/>
      <w:szCs w:val="18"/>
    </w:rPr>
  </w:style>
  <w:style w:type="paragraph" w:styleId="3">
    <w:name w:val="heading 2"/>
    <w:basedOn w:val="1"/>
    <w:next w:val="1"/>
    <w:link w:val="10"/>
    <w:semiHidden/>
    <w:unhideWhenUsed/>
    <w:qFormat/>
    <w:uiPriority w:val="0"/>
    <w:pPr>
      <w:keepNext/>
      <w:pBdr>
        <w:top w:val="none" w:color="auto" w:sz="0" w:space="1"/>
        <w:left w:val="none" w:color="auto" w:sz="0" w:space="4"/>
        <w:bottom w:val="single" w:color="BE8F00" w:themeColor="accent4" w:themeShade="BF" w:sz="24" w:space="1"/>
        <w:right w:val="none" w:color="auto" w:sz="0" w:space="4"/>
      </w:pBdr>
      <w:spacing w:before="50" w:beforeLines="50" w:after="50" w:afterLines="50"/>
      <w:outlineLvl w:val="1"/>
    </w:pPr>
    <w:rPr>
      <w:rFonts w:ascii="宋体" w:hAnsi="宋体" w:eastAsia="宋体" w:cs="方正姚体"/>
      <w:color w:val="BF9000" w:themeColor="accent4" w:themeShade="BF"/>
      <w:sz w:val="30"/>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semiHidden/>
    <w:unhideWhenUsed/>
    <w:qFormat/>
    <w:uiPriority w:val="0"/>
    <w:pPr>
      <w:spacing w:before="50" w:after="50" w:afterLines="50"/>
      <w:jc w:val="center"/>
    </w:pPr>
    <w:rPr>
      <w:rFonts w:ascii="黑体" w:hAnsi="黑体" w:eastAsia="黑体" w:cs="宋体"/>
      <w:szCs w:val="21"/>
      <w:lang w:eastAsia="zh-Hans"/>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9">
    <w:name w:val="Emphasis"/>
    <w:basedOn w:val="8"/>
    <w:qFormat/>
    <w:uiPriority w:val="0"/>
    <w:rPr>
      <w:i/>
    </w:rPr>
  </w:style>
  <w:style w:type="character" w:customStyle="1" w:styleId="10">
    <w:name w:val="标题 2 字符"/>
    <w:basedOn w:val="8"/>
    <w:link w:val="3"/>
    <w:qFormat/>
    <w:uiPriority w:val="9"/>
    <w:rPr>
      <w:rFonts w:ascii="宋体" w:hAnsi="宋体" w:eastAsia="宋体" w:cs="方正姚体"/>
      <w:color w:val="BF9000" w:themeColor="accent4" w:themeShade="BF"/>
      <w:sz w:val="30"/>
      <w:szCs w:val="28"/>
    </w:rPr>
  </w:style>
  <w:style w:type="character" w:customStyle="1" w:styleId="11">
    <w:name w:val="标题 1 字符"/>
    <w:basedOn w:val="8"/>
    <w:link w:val="2"/>
    <w:qFormat/>
    <w:uiPriority w:val="9"/>
    <w:rPr>
      <w:rFonts w:ascii="宋体" w:hAnsi="宋体" w:eastAsia="黑体" w:cs="宋体"/>
      <w:b/>
      <w:bCs/>
      <w:kern w:val="44"/>
      <w:sz w:val="44"/>
      <w:szCs w:val="44"/>
    </w:rPr>
  </w:style>
  <w:style w:type="paragraph" w:customStyle="1" w:styleId="12">
    <w:name w:val="论文正文"/>
    <w:basedOn w:val="1"/>
    <w:qFormat/>
    <w:uiPriority w:val="0"/>
    <w:pPr>
      <w:spacing w:line="360" w:lineRule="auto"/>
      <w:ind w:firstLine="360" w:firstLineChars="150"/>
    </w:pPr>
    <w:rPr>
      <w:rFonts w:ascii="宋体" w:hAnsi="宋体" w:eastAsia="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154</Words>
  <Characters>880</Characters>
  <Lines>7</Lines>
  <Paragraphs>2</Paragraphs>
  <TotalTime>13</TotalTime>
  <ScaleCrop>false</ScaleCrop>
  <LinksUpToDate>false</LinksUpToDate>
  <CharactersWithSpaces>1032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2021-09-04T06:27:00Z</dcterms:created>
  <dc:creator>CuiqiaoLiu</dc:creator>
  <cp:lastModifiedBy>PINK</cp:lastModifiedBy>
  <dcterms:modified xsi:type="dcterms:W3CDTF">2023-06-19T07:46:31Z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3CB5826C344B46B8A5777A195DC49609_13</vt:lpwstr>
  </property>
</Properties>
</file>